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954" w:hanging="0"/>
        <w:rPr>
          <w:rFonts w:ascii="Times New Roman" w:hAnsi="Times New Roman"/>
        </w:rPr>
      </w:pPr>
      <w:bookmarkStart w:id="0" w:name="_GoBack"/>
      <w:bookmarkStart w:id="1" w:name="__DdeLink__1379_2579737510"/>
      <w:bookmarkEnd w:id="0"/>
      <w:bookmarkEnd w:id="1"/>
      <w:r>
        <w:rPr>
          <w:rFonts w:ascii="Times New Roman" w:hAnsi="Times New Roman"/>
          <w:sz w:val="18"/>
          <w:szCs w:val="18"/>
        </w:rPr>
        <w:t>załącznik nr 1 do regulaminu</w:t>
      </w:r>
    </w:p>
    <w:p>
      <w:pPr>
        <w:pStyle w:val="Normal"/>
        <w:spacing w:before="0" w:after="0"/>
        <w:ind w:left="5954" w:hanging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udzielania zamówień publicznych </w:t>
      </w:r>
    </w:p>
    <w:p>
      <w:pPr>
        <w:pStyle w:val="Normal"/>
        <w:spacing w:before="0" w:after="0"/>
        <w:ind w:left="5954" w:hanging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o wartości poniżej 130.000  PLN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  <w:tab/>
        <w:tab/>
        <w:tab/>
        <w:tab/>
        <w:tab/>
        <w:t xml:space="preserve">    Szczecin, dn. 19.04.2024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(pieczęć adresowa Zamawiającego)</w:t>
        <w:tab/>
        <w:tab/>
        <w:tab/>
        <w:tab/>
        <w:tab/>
        <w:tab/>
        <w:t xml:space="preserve">                                        (miejscowość, data)</w:t>
      </w:r>
    </w:p>
    <w:p>
      <w:pPr>
        <w:pStyle w:val="Normal"/>
        <w:spacing w:lineRule="auto" w:line="240" w:before="0" w:after="0"/>
        <w:rPr>
          <w:rFonts w:ascii="Times New Roman" w:hAnsi="Times New Roman"/>
          <w:vertAlign w:val="superscript"/>
        </w:rPr>
      </w:pPr>
      <w:bookmarkStart w:id="2" w:name="__DdeLink__1379_25797375101"/>
      <w:bookmarkStart w:id="3" w:name="__DdeLink__1379_25797375101"/>
      <w:bookmarkEnd w:id="3"/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ZAPYTANIE OFERTOWE</w:t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</w:rPr>
        <w:t xml:space="preserve">Zwracam się z zapytaniem ofertowym o przedstawienie oferty cenowej </w:t>
      </w:r>
      <w:r>
        <w:rPr>
          <w:rFonts w:ascii="Times New Roman" w:hAnsi="Times New Roman"/>
          <w:strike/>
        </w:rPr>
        <w:t>dostaw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strike/>
        </w:rPr>
        <w:t>usług</w:t>
      </w:r>
      <w:r>
        <w:rPr>
          <w:rFonts w:ascii="Times New Roman" w:hAnsi="Times New Roman"/>
        </w:rPr>
        <w:t>/ robót budowlanych dla zadania pn. „</w:t>
      </w:r>
      <w:r>
        <w:rPr>
          <w:rFonts w:ascii="Times New Roman" w:hAnsi="Times New Roman"/>
          <w:b/>
          <w:bCs/>
        </w:rPr>
        <w:t>Dostosowanie pomieszczeń Policyjnej Izby Dziecka w Szczecinie dla potrzeb osób niepełnosprawnych</w:t>
      </w:r>
      <w:r>
        <w:rPr>
          <w:rFonts w:ascii="Times New Roman" w:hAnsi="Times New Roman"/>
        </w:rPr>
        <w:t>”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oraz adres Zmawiającego: Komenda Wojewódzka Policji w Szczecinie, ul. Małopolska 47,            70-515 Szczecin</w:t>
      </w:r>
    </w:p>
    <w:p>
      <w:pPr>
        <w:pStyle w:val="Normal"/>
        <w:spacing w:lineRule="auto" w:line="360" w:before="0" w:after="0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Osoba do kontaktu: mgr inż. Anna Traczyk (tel. 477811448, e-mail: anna.traczyk@sc.policja.gov.pl)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strony internetowej zamawiającego: http://bip.szczecin.kwp.policja.gov.pl/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 udzielenia zamówienia: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§</w:t>
      </w:r>
      <w:r>
        <w:rPr>
          <w:rFonts w:ascii="Times New Roman" w:hAnsi="Times New Roman"/>
        </w:rPr>
        <w:t xml:space="preserve"> 8 Regulaminu udzielania zamówień publicznych o wartości poniżej   130 000 PLN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 ust. 1 pkt 1  ustawy Pzp z dnia 11 września 2019 r. (Dz. U z 2023 r. poz. 1605 z póź. zm.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 xml:space="preserve">Opis przedmiotu zamówienia: </w:t>
      </w:r>
    </w:p>
    <w:p>
      <w:pPr>
        <w:pStyle w:val="Normal"/>
        <w:widowControl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Times New Roman" w:hAnsi="Times New Roman"/>
        </w:rPr>
        <w:t>przedmiotem zamówienia są roboty remontowe w Policyjnej Izbie Dziecka przy ul. Kaszubskiej 35 w Szczecinie polegające na:</w:t>
      </w:r>
    </w:p>
    <w:p>
      <w:pPr>
        <w:pStyle w:val="Normal"/>
        <w:widowControl/>
        <w:numPr>
          <w:ilvl w:val="0"/>
          <w:numId w:val="3"/>
        </w:numPr>
        <w:tabs>
          <w:tab w:val="left" w:pos="1077" w:leader="none"/>
        </w:tabs>
        <w:bidi w:val="0"/>
        <w:spacing w:lineRule="auto" w:line="360" w:before="0" w:after="0"/>
        <w:ind w:left="1077" w:right="0" w:hanging="340"/>
        <w:jc w:val="both"/>
        <w:rPr/>
      </w:pPr>
      <w:r>
        <w:rPr>
          <w:rFonts w:ascii="Times New Roman" w:hAnsi="Times New Roman"/>
        </w:rPr>
        <w:t>wydzieleniu nowego pomieszczenia przeznaczonego na łazienkę dla osób niepełnosprawnych wraz z wykonaniem wszelkich robót ogólnobudowlanych, wykończeniowych, sanitarnych               oraz elektrycznych,</w:t>
      </w:r>
    </w:p>
    <w:p>
      <w:pPr>
        <w:pStyle w:val="Normal"/>
        <w:widowControl/>
        <w:numPr>
          <w:ilvl w:val="0"/>
          <w:numId w:val="3"/>
        </w:numPr>
        <w:tabs>
          <w:tab w:val="left" w:pos="1077" w:leader="none"/>
        </w:tabs>
        <w:bidi w:val="0"/>
        <w:spacing w:lineRule="auto" w:line="360" w:before="0" w:after="0"/>
        <w:ind w:left="1191" w:right="0" w:hanging="454"/>
        <w:jc w:val="both"/>
        <w:rPr/>
      </w:pPr>
      <w:r>
        <w:rPr>
          <w:rFonts w:ascii="Times New Roman" w:hAnsi="Times New Roman"/>
        </w:rPr>
        <w:t>wykonanie dwojga drzwi prowadzących na plac spacerowy przy Izbie Dziecka,</w:t>
      </w:r>
    </w:p>
    <w:p>
      <w:pPr>
        <w:pStyle w:val="Normal"/>
        <w:widowControl/>
        <w:numPr>
          <w:ilvl w:val="0"/>
          <w:numId w:val="3"/>
        </w:numPr>
        <w:tabs>
          <w:tab w:val="left" w:pos="1077" w:leader="none"/>
        </w:tabs>
        <w:bidi w:val="0"/>
        <w:spacing w:lineRule="auto" w:line="360" w:before="0" w:after="0"/>
        <w:ind w:left="1191" w:right="0" w:hanging="454"/>
        <w:jc w:val="both"/>
        <w:rPr/>
      </w:pPr>
      <w:r>
        <w:rPr>
          <w:rFonts w:ascii="Times New Roman" w:hAnsi="Times New Roman"/>
        </w:rPr>
        <w:t>wymiana progu w celi przeznaczonej dla osób niepełnosprawnych,</w:t>
      </w:r>
    </w:p>
    <w:p>
      <w:pPr>
        <w:pStyle w:val="Normal"/>
        <w:widowControl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Times New Roman" w:hAnsi="Times New Roman"/>
        </w:rPr>
        <w:t>Powyższe roboty należy wykonać zgodnie z załączoną dokumentacją techniczną oraz przedmiarem robót.</w:t>
      </w:r>
    </w:p>
    <w:p>
      <w:pPr>
        <w:pStyle w:val="Normal"/>
        <w:widowControl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Times New Roman" w:hAnsi="Times New Roman"/>
        </w:rPr>
        <w:t>Zakres robót budowlanych podlega pod decyzję o pozwoleniu na budowę nr 1664/13 z dnia 19.11.2023 r., które obliguje do ustanowienia kierownika budowy.</w:t>
      </w:r>
    </w:p>
    <w:p>
      <w:pPr>
        <w:pStyle w:val="Normal"/>
        <w:widowControl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Times New Roman" w:hAnsi="Times New Roman"/>
        </w:rPr>
        <w:t>Ww. roboty będą odbywały się w obiekcie na co dzień użytkowanym.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Termin wykonania zamówienia: 90 dni od momentu przekazania terenu budowy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przygotowania oferty: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oraz załączniki muszą być sporządzone na piśmie w formie zapewniającej pełną czytelność jej treści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 się, by każda, zawierająca jakąkolwiek treść strona oferty i załączników była podpisana lub parafowana przez Oferenta. Wszystkie zmiany w treści oferty, a w szczególności przerobienie, przekreślenie, uzupełnienie, nadpisanie, przesłonięcie korektorem itp. winne być podpisane lub parafowane przez Oferenta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cenie oferty Oferent winien uwzględnić wszystkie zobowiązania i koszty niezbędne                       do poniesienia dla realizacji zadania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i termin złożenia oferty: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10 dni od momentu ogłoszenia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 xml:space="preserve">oferty należy przesyłać na adres </w:t>
      </w:r>
      <w:r>
        <w:rPr>
          <w:rFonts w:ascii="Times New Roman" w:hAnsi="Times New Roman"/>
        </w:rPr>
        <w:t>e-mail: anna.traczyk@sc.policja.gov.pl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Kryteria, którymi Zamawiający będzie się kierował przy wyborze oferty: cena 100%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Inne niezbędne dla wykonawcy informacje(np. klauzule /aspekty społeczne)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unieważnić postępowanie w każdej chwili bez podania przyczyny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 może złożyć tylko jedną ofertę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 może zmienić lub wycofać złożoną przez siebie ofertę, jednak zmiana lub wycofanie złożonej oferty jest skuteczne tylko wówczas, gdy została dokonana przez Oferenta                         przed upływem terminu składania ofert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Składający ofertę pozostaje nią związany do czasu zawarcia umowy, jednak nie dłużej niż 30 dni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Pytania Oferentów wraz z odpowiedziami Zamawiającego będą publikowane na stronie internetowej 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Rozstrzygnięcie ofertowania: Zamawiający poinformuje Oferentów o dokonaniu wyboru oferty; zaprosi Oferenta, którego oferta zostanie wybrana jako najkorzystniejsza do podpisania umowy.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 Oferentem zostanie zawarta umowa w terminie i miejscu wskazanym                            przez Zamawiającego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jest uprawniony do wyboru kolejnej najkorzystniejszej oferty w przypadku,                  gdyby Oferent, którego oferta została uznana za najkorzystniejszą odmówił podpisania umowy lub gdyby podpisanie umowy z takim Oferentem stało się niemożliwe z innych przyczyn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Wymagana faktura za wykonan</w:t>
      </w:r>
      <w:r>
        <w:rPr>
          <w:rFonts w:ascii="Times New Roman" w:hAnsi="Times New Roman"/>
        </w:rPr>
        <w:t>e roboty budowlane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Gwarancja na wykonane roboty minimum 36 miesięcy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Zamawiający może odrzucić ofertę, której wartość uzna za rażąco niską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Przed podpisaniem umowy możliwa jest wizja lokalna wybranego Wykonawcy w obiekcie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Ww. roboty będą odbywały się w obiekcie użytkowanym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Kosztorys ofertowy należy dostarczyć w ciągu 3 dni od podpisania umowy.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360" w:before="0" w:after="0"/>
        <w:jc w:val="both"/>
        <w:rPr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przedmiar robót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dokumentacja techniczna – rzut sanitariatów na I piętrze, rzut parteru z lokalizacją drzwi                           na spacerniak, zestawienie stolarki drzwiowej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wzór umowy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pozwolenie na budowę nr 1664/13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(podpis Kierownika komórki zamawiającej)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065" w:right="1151" w:header="0" w:top="1418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>
        <w:rFonts w:ascii="Times New Roman" w:hAnsi="Times New Roman" w:eastAsia="Times New Roman"/>
        <w:sz w:val="16"/>
        <w:szCs w:val="16"/>
      </w:rPr>
    </w:pPr>
    <w:r>
      <w:rPr>
        <w:rFonts w:eastAsia="Times New Roman" w:ascii="Times New Roman" w:hAnsi="Times New Roman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92"/>
        </w:tabs>
        <w:ind w:left="4392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7e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7ef1"/>
    <w:rPr>
      <w:rFonts w:ascii="Calibri" w:hAnsi="Calibri" w:eastAsia="Calibri" w:cs="Times New Roman"/>
      <w:lang w:val="x-none"/>
    </w:rPr>
  </w:style>
  <w:style w:type="character" w:styleId="ListLabel1" w:customStyle="1">
    <w:name w:val="ListLabel 1"/>
    <w:qFormat/>
    <w:rPr>
      <w:rFonts w:ascii="Times New Roman" w:hAnsi="Times New Roman"/>
      <w:color w:val="00000A"/>
    </w:rPr>
  </w:style>
  <w:style w:type="character" w:styleId="ListLabel2" w:customStyle="1">
    <w:name w:val="ListLabel 2"/>
    <w:qFormat/>
    <w:rPr>
      <w:rFonts w:ascii="Times New Roman" w:hAnsi="Times New Roman"/>
      <w:color w:val="00000A"/>
    </w:rPr>
  </w:style>
  <w:style w:type="character" w:styleId="ListLabel3" w:customStyle="1">
    <w:name w:val="ListLabel 3"/>
    <w:qFormat/>
    <w:rPr>
      <w:rFonts w:ascii="Times New Roman" w:hAnsi="Times New Roman"/>
      <w:color w:val="00000A"/>
    </w:rPr>
  </w:style>
  <w:style w:type="character" w:styleId="ListLabel4" w:customStyle="1">
    <w:name w:val="ListLabel 4"/>
    <w:qFormat/>
    <w:rPr>
      <w:rFonts w:ascii="Times New Roman" w:hAnsi="Times New Roman"/>
      <w:color w:val="00000A"/>
    </w:rPr>
  </w:style>
  <w:style w:type="character" w:styleId="ListLabel5" w:customStyle="1">
    <w:name w:val="ListLabel 5"/>
    <w:qFormat/>
    <w:rPr>
      <w:rFonts w:ascii="Times New Roman" w:hAnsi="Times New Roman"/>
      <w:color w:val="00000A"/>
    </w:rPr>
  </w:style>
  <w:style w:type="character" w:styleId="ListLabel6" w:customStyle="1">
    <w:name w:val="ListLabel 6"/>
    <w:qFormat/>
    <w:rPr>
      <w:rFonts w:ascii="Times New Roman" w:hAnsi="Times New Roman"/>
      <w:color w:val="00000A"/>
    </w:rPr>
  </w:style>
  <w:style w:type="character" w:styleId="ListLabel7">
    <w:name w:val="ListLabel 7"/>
    <w:qFormat/>
    <w:rPr>
      <w:rFonts w:ascii="Times New Roman" w:hAnsi="Times New Roman"/>
      <w:color w:val="00000A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8">
    <w:name w:val="ListLabel 8"/>
    <w:qFormat/>
    <w:rPr>
      <w:rFonts w:ascii="Times New Roman" w:hAnsi="Times New Roman"/>
      <w:color w:val="00000A"/>
    </w:rPr>
  </w:style>
  <w:style w:type="character" w:styleId="ListLabel9">
    <w:name w:val="ListLabel 9"/>
    <w:qFormat/>
    <w:rPr>
      <w:rFonts w:ascii="Times New Roman" w:hAnsi="Times New Roman"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ascii="Times New Roman" w:hAnsi="Times New Roman"/>
      <w:color w:val="00000A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ascii="Times New Roman" w:hAnsi="Times New Roman"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/>
      <w:color w:val="00000A"/>
    </w:rPr>
  </w:style>
  <w:style w:type="character" w:styleId="ListLabel38">
    <w:name w:val="ListLabel 38"/>
    <w:qFormat/>
    <w:rPr>
      <w:rFonts w:ascii="Times New Roman" w:hAnsi="Times New Roman" w:cs="OpenSymbol"/>
    </w:rPr>
  </w:style>
  <w:style w:type="character" w:styleId="ListLabel39">
    <w:name w:val="ListLabel 39"/>
    <w:qFormat/>
    <w:rPr>
      <w:rFonts w:ascii="Times New Roman" w:hAnsi="Times New Roman"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Times New Roman" w:hAnsi="Times New Roman"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/>
      <w:color w:val="00000A"/>
    </w:rPr>
  </w:style>
  <w:style w:type="character" w:styleId="ListLabel57">
    <w:name w:val="ListLabel 57"/>
    <w:qFormat/>
    <w:rPr>
      <w:rFonts w:ascii="Times New Roman" w:hAnsi="Times New Roman" w:cs="OpenSymbol"/>
    </w:rPr>
  </w:style>
  <w:style w:type="character" w:styleId="ListLabel58">
    <w:name w:val="ListLabel 58"/>
    <w:qFormat/>
    <w:rPr>
      <w:rFonts w:ascii="Times New Roman" w:hAnsi="Times New Roman"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ascii="Times New Roman" w:hAnsi="Times New Roman"/>
      <w:color w:val="00000A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Times New Roman" w:hAnsi="Times New Roman"/>
      <w:color w:val="00000A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ascii="Times New Roman" w:hAnsi="Times New Roman"/>
      <w:color w:val="00000A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ascii="Times New Roman" w:hAnsi="Times New Roman"/>
      <w:color w:val="00000A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77ef1"/>
    <w:pPr>
      <w:tabs>
        <w:tab w:val="center" w:pos="4536" w:leader="none"/>
        <w:tab w:val="right" w:pos="9072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LibreOffice/5.4.4.2$Windows_x86 LibreOffice_project/2524958677847fb3bb44820e40380acbe820f960</Application>
  <Pages>3</Pages>
  <Words>602</Words>
  <Characters>3827</Characters>
  <CharactersWithSpaces>4546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2023-06-22T12:18:00Z</dcterms:created>
  <dc:creator>KWP Policja</dc:creator>
  <dc:description/>
  <dc:language>pl-PL</dc:language>
  <cp:lastModifiedBy/>
  <dcterms:modified xsi:type="dcterms:W3CDTF">2024-04-19T13:05:58Z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