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1"/>
        <w:keepNext w:val="true"/>
        <w:keepLines/>
        <w:spacing w:before="0" w:after="0"/>
        <w:jc w:val="right"/>
        <w:rPr>
          <w:rStyle w:val="Nagwek2"/>
          <w:bCs/>
          <w:sz w:val="24"/>
          <w:szCs w:val="24"/>
        </w:rPr>
      </w:pPr>
      <w:r>
        <w:rPr>
          <w:rStyle w:val="Nagwek2"/>
          <w:b/>
          <w:sz w:val="24"/>
          <w:szCs w:val="24"/>
        </w:rPr>
        <w:tab/>
        <w:tab/>
        <w:tab/>
        <w:tab/>
        <w:tab/>
        <w:t xml:space="preserve">Załącznik nr 1 </w:t>
      </w:r>
    </w:p>
    <w:p>
      <w:pPr>
        <w:pStyle w:val="Nagwek21"/>
        <w:keepNext w:val="true"/>
        <w:keepLines/>
        <w:spacing w:before="0" w:after="0"/>
        <w:rPr>
          <w:rStyle w:val="Nagwek2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agwek21"/>
        <w:keepNext w:val="true"/>
        <w:keepLines/>
        <w:spacing w:before="0" w:after="0"/>
        <w:rPr>
          <w:b/>
          <w:b/>
        </w:rPr>
      </w:pPr>
      <w:r>
        <w:rPr>
          <w:rStyle w:val="Nagwek2"/>
          <w:b/>
        </w:rPr>
        <w:tab/>
        <w:tab/>
        <w:tab/>
        <w:tab/>
        <w:t xml:space="preserve">Formularz asortymentowo-cenowy </w:t>
        <w:tab/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b/>
          <w:sz w:val="24"/>
        </w:rPr>
        <w:t>Crosslinker UV</w:t>
      </w:r>
      <w:r>
        <w:rPr>
          <w:rFonts w:ascii="Times New Roman" w:hAnsi="Times New Roman"/>
          <w:sz w:val="24"/>
        </w:rPr>
        <w:t xml:space="preserve"> do wiązania kwasów nukleinowych z membranami 3 szt w zestawie</w:t>
      </w:r>
    </w:p>
    <w:p>
      <w:pPr>
        <w:pStyle w:val="Normal"/>
        <w:numPr>
          <w:ilvl w:val="0"/>
          <w:numId w:val="0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u w:val="single"/>
        </w:rPr>
        <w:t>Specyfikacja: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Długość fali promieniowania ultrafioletowego </w:t>
      </w:r>
      <w:r>
        <w:rPr>
          <w:rFonts w:ascii="Verdana" w:hAnsi="Verdana"/>
          <w:b/>
          <w:sz w:val="20"/>
        </w:rPr>
        <w:t xml:space="preserve">254 nm 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Verdana" w:hAnsi="Verdana"/>
          <w:sz w:val="20"/>
        </w:rPr>
        <w:t xml:space="preserve">Źródło promieniowania ultrafioletowego min 5 lamp po 8 W (każda) 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Czas ekspozycji (maks. czas napromieniania UV) [min] 0-999,9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Maksymalne napromienianie energią UV od 0 do 9,999 J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Minimalne wymiary wewnętrzne min (W x D x H) [cm] 26 x 30 x 14 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Automatyczny monitoring energii UV, </w:t>
      </w:r>
    </w:p>
    <w:p>
      <w:pPr>
        <w:pStyle w:val="Normal"/>
        <w:numPr>
          <w:ilvl w:val="0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Drzwi przednie z wyłącznikiem bezpieczeństwa nieprzepuszczające promieniowania UV.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Teksttreci"/>
        <w:tabs>
          <w:tab w:val="clear" w:pos="708"/>
          <w:tab w:val="left" w:pos="421" w:leader="none"/>
        </w:tabs>
        <w:spacing w:before="0" w:after="4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Model, Producent: ………………………………………………………………...</w:t>
      </w:r>
    </w:p>
    <w:p>
      <w:pPr>
        <w:pStyle w:val="Teksttreci"/>
        <w:tabs>
          <w:tab w:val="clear" w:pos="708"/>
          <w:tab w:val="left" w:pos="421" w:leader="none"/>
        </w:tabs>
        <w:spacing w:before="0" w:after="4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za zestaw…………………………………………...</w:t>
      </w:r>
    </w:p>
    <w:p>
      <w:pPr>
        <w:pStyle w:val="Teksttreci"/>
        <w:tabs>
          <w:tab w:val="clear" w:pos="708"/>
          <w:tab w:val="left" w:pos="421" w:leader="none"/>
        </w:tabs>
        <w:spacing w:before="0" w:after="44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treci"/>
        <w:tabs>
          <w:tab w:val="clear" w:pos="708"/>
          <w:tab w:val="left" w:pos="421" w:leader="none"/>
        </w:tabs>
        <w:spacing w:before="0" w:after="440"/>
        <w:jc w:val="center"/>
        <w:rPr>
          <w:b/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Do formularza należy dołączyć kartę katalogową produktu.</w:t>
      </w:r>
      <w:bookmarkStart w:id="0" w:name="_GoBack"/>
      <w:bookmarkEnd w:id="0"/>
    </w:p>
    <w:p>
      <w:pPr>
        <w:pStyle w:val="ListParagraph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</w:t>
      </w:r>
    </w:p>
    <w:p>
      <w:pPr>
        <w:pStyle w:val="ListParagraph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ListParagraph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ListParagraph"/>
        <w:spacing w:lineRule="auto" w:line="276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ListParagraph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ListParagraph"/>
        <w:spacing w:lineRule="auto" w:line="276" w:before="0" w:after="16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i pieczęć oferenta)</w:t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" w:customStyle="1">
    <w:name w:val="Nagłówek #2_"/>
    <w:basedOn w:val="DefaultParagraphFont"/>
    <w:qFormat/>
    <w:rsid w:val="00cb4d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55c6"/>
    <w:pPr>
      <w:spacing w:before="0" w:after="160"/>
      <w:ind w:left="720" w:hanging="0"/>
      <w:contextualSpacing/>
    </w:pPr>
    <w:rPr/>
  </w:style>
  <w:style w:type="paragraph" w:styleId="Nagwek21" w:customStyle="1">
    <w:name w:val="Nagłówek #2"/>
    <w:basedOn w:val="Normal"/>
    <w:qFormat/>
    <w:rsid w:val="00cb4db2"/>
    <w:pPr>
      <w:widowControl w:val="false"/>
      <w:spacing w:lineRule="auto" w:line="240" w:before="0" w:after="200"/>
      <w:outlineLvl w:val="1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pl-PL" w:bidi="pl-PL"/>
    </w:rPr>
  </w:style>
  <w:style w:type="paragraph" w:styleId="Teksttreci" w:customStyle="1">
    <w:name w:val="Tekst treści"/>
    <w:basedOn w:val="Normal"/>
    <w:qFormat/>
    <w:rsid w:val="00cb4db2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000000"/>
      <w:sz w:val="24"/>
      <w:szCs w:val="24"/>
      <w:lang w:eastAsia="pl-PL" w:bidi="pl-PL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59"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next w:val="DefinitionTerm"/>
    <w:qFormat/>
    <w:pPr>
      <w:ind w:left="360" w:hanging="0"/>
    </w:pPr>
    <w:rPr/>
  </w:style>
  <w:style w:type="paragraph" w:styleId="H1">
    <w:name w:val="H1"/>
    <w:basedOn w:val="Normalny"/>
    <w:next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next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next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next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next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next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next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next w:val="Normalny"/>
    <w:qFormat/>
    <w:pPr>
      <w:widowControl/>
      <w:pBdr>
        <w:top w:val="double" w:sz="2" w:space="0" w:color="000000"/>
      </w:pBdr>
      <w:suppressAutoHyphens w:val="true"/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TopofForm">
    <w:name w:val="z-Top of Form"/>
    <w:next w:val="Normalny"/>
    <w:qFormat/>
    <w:pPr>
      <w:widowControl/>
      <w:pBdr>
        <w:bottom w:val="double" w:sz="2" w:space="0" w:color="000000"/>
      </w:pBdr>
      <w:suppressAutoHyphens w:val="true"/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LibreOffice/7.4.5.1$Windows_X86_64 LibreOffice_project/9c0871452b3918c1019dde9bfac75448afc4b57f</Application>
  <AppVersion>15.0000</AppVersion>
  <Pages>1</Pages>
  <Words>105</Words>
  <Characters>646</Characters>
  <CharactersWithSpaces>746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2023-10-23T06:37:00Z</dcterms:created>
  <dc:creator>Łukasz Januszkiewicz</dc:creator>
  <dc:description/>
  <dc:language>pl-PL</dc:language>
  <cp:lastModifiedBy/>
  <dcterms:modified xsi:type="dcterms:W3CDTF">2023-11-22T08:45:06Z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