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4" w:rsidRDefault="000306E1">
      <w:pPr>
        <w:rPr>
          <w:b/>
          <w:sz w:val="20"/>
          <w:szCs w:val="20"/>
        </w:rPr>
      </w:pPr>
      <w:r>
        <w:rPr>
          <w:b/>
          <w:sz w:val="20"/>
          <w:szCs w:val="20"/>
        </w:rPr>
        <w:t>Wydział Transportu KWP w Szczecinie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załącznik nr 3 </w:t>
      </w:r>
    </w:p>
    <w:p w:rsidR="000974C4" w:rsidRDefault="000974C4">
      <w:pPr>
        <w:rPr>
          <w:b/>
          <w:sz w:val="20"/>
          <w:szCs w:val="20"/>
        </w:rPr>
      </w:pPr>
    </w:p>
    <w:p w:rsidR="00997D03" w:rsidRPr="00997D03" w:rsidRDefault="00997D03" w:rsidP="000306E1">
      <w:pPr>
        <w:jc w:val="center"/>
        <w:rPr>
          <w:b/>
          <w:sz w:val="20"/>
          <w:szCs w:val="20"/>
        </w:rPr>
      </w:pPr>
      <w:r w:rsidRPr="00997D03">
        <w:rPr>
          <w:b/>
          <w:sz w:val="20"/>
          <w:szCs w:val="20"/>
        </w:rPr>
        <w:t>Część II</w:t>
      </w:r>
      <w:r w:rsidR="003E231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 -  </w:t>
      </w:r>
      <w:r w:rsidRPr="00997D03">
        <w:rPr>
          <w:b/>
          <w:sz w:val="20"/>
          <w:szCs w:val="20"/>
        </w:rPr>
        <w:t xml:space="preserve">Urządzenia </w:t>
      </w:r>
      <w:r w:rsidR="000306E1">
        <w:rPr>
          <w:b/>
          <w:sz w:val="20"/>
          <w:szCs w:val="20"/>
        </w:rPr>
        <w:t xml:space="preserve">/ narzędzia </w:t>
      </w:r>
      <w:r w:rsidRPr="00997D03">
        <w:rPr>
          <w:b/>
          <w:sz w:val="20"/>
          <w:szCs w:val="20"/>
        </w:rPr>
        <w:t>warsztatowe</w:t>
      </w:r>
    </w:p>
    <w:p w:rsidR="00997D03" w:rsidRDefault="00997D03"/>
    <w:p w:rsidR="00997D03" w:rsidRDefault="00997D03"/>
    <w:p w:rsidR="00997D03" w:rsidRDefault="00997D03"/>
    <w:p w:rsidR="00997D03" w:rsidRDefault="00997D03"/>
    <w:tbl>
      <w:tblPr>
        <w:tblStyle w:val="Tabela-Siatka"/>
        <w:tblW w:w="14752" w:type="dxa"/>
        <w:tblInd w:w="-318" w:type="dxa"/>
        <w:tblLook w:val="04A0"/>
      </w:tblPr>
      <w:tblGrid>
        <w:gridCol w:w="568"/>
        <w:gridCol w:w="6804"/>
        <w:gridCol w:w="850"/>
        <w:gridCol w:w="992"/>
        <w:gridCol w:w="1847"/>
        <w:gridCol w:w="1852"/>
        <w:gridCol w:w="1839"/>
      </w:tblGrid>
      <w:tr w:rsidR="00C33D83" w:rsidTr="000974C4">
        <w:tc>
          <w:tcPr>
            <w:tcW w:w="568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L.p.</w:t>
            </w:r>
          </w:p>
        </w:tc>
        <w:tc>
          <w:tcPr>
            <w:tcW w:w="6804" w:type="dxa"/>
          </w:tcPr>
          <w:p w:rsidR="00997D03" w:rsidRPr="00997D03" w:rsidRDefault="000B2871" w:rsidP="00997D0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850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J.m.</w:t>
            </w:r>
          </w:p>
        </w:tc>
        <w:tc>
          <w:tcPr>
            <w:tcW w:w="992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Ilość</w:t>
            </w:r>
          </w:p>
        </w:tc>
        <w:tc>
          <w:tcPr>
            <w:tcW w:w="1847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Cena jedn. netto</w:t>
            </w:r>
          </w:p>
        </w:tc>
        <w:tc>
          <w:tcPr>
            <w:tcW w:w="1852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Cena jedn. brutto</w:t>
            </w:r>
          </w:p>
        </w:tc>
        <w:tc>
          <w:tcPr>
            <w:tcW w:w="1839" w:type="dxa"/>
          </w:tcPr>
          <w:p w:rsidR="00997D03" w:rsidRPr="00997D03" w:rsidRDefault="00997D03" w:rsidP="00997D03">
            <w:pPr>
              <w:ind w:left="0" w:firstLine="0"/>
              <w:jc w:val="center"/>
              <w:rPr>
                <w:b/>
              </w:rPr>
            </w:pPr>
            <w:r w:rsidRPr="00997D03">
              <w:rPr>
                <w:b/>
              </w:rPr>
              <w:t>Wartość brutto</w:t>
            </w:r>
          </w:p>
        </w:tc>
      </w:tr>
      <w:tr w:rsidR="00C33D83" w:rsidTr="000B2871">
        <w:trPr>
          <w:trHeight w:val="2360"/>
        </w:trPr>
        <w:tc>
          <w:tcPr>
            <w:tcW w:w="568" w:type="dxa"/>
          </w:tcPr>
          <w:p w:rsidR="00C33D83" w:rsidRDefault="00C33D8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  <w:p w:rsidR="00997D03" w:rsidRPr="00C33D83" w:rsidRDefault="00997D03" w:rsidP="00C33D83">
            <w:pPr>
              <w:ind w:left="317" w:hanging="283"/>
              <w:jc w:val="left"/>
            </w:pPr>
          </w:p>
        </w:tc>
        <w:tc>
          <w:tcPr>
            <w:tcW w:w="6804" w:type="dxa"/>
          </w:tcPr>
          <w:p w:rsidR="003E231A" w:rsidRPr="009B174B" w:rsidRDefault="003E231A" w:rsidP="004425D8">
            <w:pPr>
              <w:spacing w:line="259" w:lineRule="auto"/>
              <w:ind w:left="0" w:hanging="34"/>
              <w:jc w:val="left"/>
              <w:rPr>
                <w:rFonts w:cs="Arial"/>
                <w:b/>
                <w:sz w:val="16"/>
                <w:szCs w:val="16"/>
              </w:rPr>
            </w:pPr>
            <w:r w:rsidRPr="009B174B">
              <w:rPr>
                <w:rFonts w:cs="Arial"/>
                <w:b/>
                <w:sz w:val="16"/>
                <w:szCs w:val="16"/>
              </w:rPr>
              <w:t>Prostownik z funkcją rozruchu, ładowarka do akumulatora 75A 12V/24V</w:t>
            </w:r>
            <w:r w:rsidR="000B2871" w:rsidRPr="009B174B">
              <w:rPr>
                <w:rFonts w:cs="Arial"/>
                <w:b/>
                <w:sz w:val="16"/>
                <w:szCs w:val="16"/>
              </w:rPr>
              <w:t xml:space="preserve"> typu </w:t>
            </w:r>
            <w:r w:rsidRPr="009B174B">
              <w:rPr>
                <w:rFonts w:cs="Arial"/>
                <w:b/>
                <w:sz w:val="16"/>
                <w:szCs w:val="16"/>
              </w:rPr>
              <w:t xml:space="preserve"> Amio DBC-75A </w:t>
            </w:r>
            <w:proofErr w:type="spellStart"/>
            <w:r w:rsidRPr="009B174B">
              <w:rPr>
                <w:rFonts w:cs="Arial"/>
                <w:b/>
                <w:sz w:val="16"/>
                <w:szCs w:val="16"/>
              </w:rPr>
              <w:t>AMiO</w:t>
            </w:r>
            <w:proofErr w:type="spellEnd"/>
            <w:r w:rsidR="000B2871" w:rsidRPr="009B174B">
              <w:rPr>
                <w:rFonts w:cs="Arial"/>
                <w:b/>
                <w:sz w:val="16"/>
                <w:szCs w:val="16"/>
              </w:rPr>
              <w:t xml:space="preserve"> lub równoważny:</w:t>
            </w:r>
          </w:p>
          <w:p w:rsidR="004425D8" w:rsidRDefault="004425D8" w:rsidP="004425D8">
            <w:pPr>
              <w:spacing w:line="259" w:lineRule="auto"/>
              <w:ind w:left="0" w:hanging="34"/>
              <w:jc w:val="left"/>
              <w:rPr>
                <w:rFonts w:cs="Arial"/>
                <w:sz w:val="16"/>
                <w:szCs w:val="16"/>
              </w:rPr>
            </w:pP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prostownik do wszystkich typów baterii (kwas</w:t>
            </w:r>
            <w:r>
              <w:rPr>
                <w:rFonts w:cs="Arial"/>
                <w:sz w:val="16"/>
                <w:szCs w:val="16"/>
              </w:rPr>
              <w:t xml:space="preserve">owo-ołowiowych SLA, AGM, GEL) </w:t>
            </w:r>
          </w:p>
          <w:p w:rsidR="000B2871" w:rsidRPr="00463489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463489">
              <w:rPr>
                <w:rFonts w:cs="Arial"/>
                <w:sz w:val="16"/>
                <w:szCs w:val="16"/>
              </w:rPr>
              <w:t xml:space="preserve">apięcie ładowania 12V/24V </w:t>
            </w: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prąd ładowania: 12A,</w:t>
            </w: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akumulatorów w zakresie pojemności od</w:t>
            </w:r>
            <w:r w:rsidRPr="00463489">
              <w:rPr>
                <w:rFonts w:cs="Arial"/>
                <w:sz w:val="16"/>
                <w:szCs w:val="16"/>
              </w:rPr>
              <w:t xml:space="preserve"> 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63489">
              <w:rPr>
                <w:rFonts w:cs="Arial"/>
                <w:sz w:val="16"/>
                <w:szCs w:val="16"/>
              </w:rPr>
              <w:t>Ah</w:t>
            </w:r>
            <w:proofErr w:type="spellEnd"/>
            <w:r w:rsidRPr="00463489">
              <w:rPr>
                <w:rFonts w:cs="Arial"/>
                <w:sz w:val="16"/>
                <w:szCs w:val="16"/>
              </w:rPr>
              <w:t xml:space="preserve"> do 180Ah </w:t>
            </w: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wyświetlanie procentowe naładowania</w:t>
            </w:r>
            <w:r w:rsidRPr="00463489">
              <w:rPr>
                <w:rFonts w:cs="Arial"/>
                <w:sz w:val="16"/>
                <w:szCs w:val="16"/>
              </w:rPr>
              <w:t xml:space="preserve"> akumulatora i aktualne napięcie na akumulatorze</w:t>
            </w: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463489">
              <w:rPr>
                <w:rFonts w:cs="Arial"/>
                <w:sz w:val="16"/>
                <w:szCs w:val="16"/>
              </w:rPr>
              <w:t>unkcja wskazania bieżącej mocy ładowania</w:t>
            </w:r>
            <w:r>
              <w:rPr>
                <w:rFonts w:cs="Arial"/>
                <w:sz w:val="16"/>
                <w:szCs w:val="16"/>
              </w:rPr>
              <w:t xml:space="preserve"> przez alternator w procentach </w:t>
            </w:r>
          </w:p>
          <w:p w:rsidR="004425D8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posiadający funkcje</w:t>
            </w:r>
            <w:r w:rsidRPr="00463489">
              <w:rPr>
                <w:rFonts w:cs="Arial"/>
                <w:sz w:val="16"/>
                <w:szCs w:val="16"/>
              </w:rPr>
              <w:t xml:space="preserve"> wspomagania rozruchu 12V 75A, silniki benzynowe do 3000cc, </w:t>
            </w:r>
          </w:p>
          <w:p w:rsidR="000B2871" w:rsidRDefault="004425D8" w:rsidP="004425D8">
            <w:pPr>
              <w:pStyle w:val="Akapitzlist"/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="000B2871" w:rsidRPr="00463489">
              <w:rPr>
                <w:rFonts w:cs="Arial"/>
                <w:sz w:val="16"/>
                <w:szCs w:val="16"/>
              </w:rPr>
              <w:t xml:space="preserve">diesel do 2000cc </w:t>
            </w:r>
          </w:p>
          <w:p w:rsidR="000B2871" w:rsidRDefault="000B2871" w:rsidP="004425D8">
            <w:pPr>
              <w:pStyle w:val="Akapitzlist"/>
              <w:numPr>
                <w:ilvl w:val="0"/>
                <w:numId w:val="4"/>
              </w:numPr>
              <w:tabs>
                <w:tab w:val="left" w:pos="182"/>
              </w:tabs>
              <w:ind w:left="34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posiada z</w:t>
            </w:r>
            <w:r w:rsidRPr="00463489">
              <w:rPr>
                <w:rFonts w:cs="Arial"/>
                <w:sz w:val="16"/>
                <w:szCs w:val="16"/>
              </w:rPr>
              <w:t>ab</w:t>
            </w:r>
            <w:r>
              <w:rPr>
                <w:rFonts w:cs="Arial"/>
                <w:sz w:val="16"/>
                <w:szCs w:val="16"/>
              </w:rPr>
              <w:t xml:space="preserve">ezpieczenie przeciążeniowe 80A </w:t>
            </w:r>
          </w:p>
          <w:p w:rsidR="000B2871" w:rsidRPr="00463489" w:rsidRDefault="000B2871" w:rsidP="004425D8">
            <w:pPr>
              <w:pStyle w:val="Akapitzlist"/>
              <w:numPr>
                <w:ilvl w:val="0"/>
                <w:numId w:val="4"/>
              </w:numPr>
              <w:ind w:left="176" w:hanging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wyposażony w p</w:t>
            </w:r>
            <w:r w:rsidRPr="00463489">
              <w:rPr>
                <w:rFonts w:cs="Arial"/>
                <w:sz w:val="16"/>
                <w:szCs w:val="16"/>
              </w:rPr>
              <w:t>rzewody 16mm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63489">
              <w:rPr>
                <w:rFonts w:cs="Arial"/>
                <w:sz w:val="16"/>
                <w:szCs w:val="16"/>
              </w:rPr>
              <w:t xml:space="preserve"> o długości 150cm - kabel zasilający 190cm.</w:t>
            </w:r>
          </w:p>
          <w:p w:rsidR="000B2871" w:rsidRPr="003E231A" w:rsidRDefault="000B2871" w:rsidP="000B2871">
            <w:pPr>
              <w:spacing w:after="160" w:line="259" w:lineRule="auto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</w:p>
          <w:p w:rsidR="00997D03" w:rsidRDefault="00997D03" w:rsidP="00997D03">
            <w:pPr>
              <w:ind w:left="0" w:firstLine="0"/>
              <w:jc w:val="left"/>
            </w:pPr>
          </w:p>
        </w:tc>
        <w:tc>
          <w:tcPr>
            <w:tcW w:w="850" w:type="dxa"/>
          </w:tcPr>
          <w:p w:rsidR="00997D03" w:rsidRDefault="00997D03" w:rsidP="00997D03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C33D83" w:rsidTr="00AC3FC5">
        <w:trPr>
          <w:trHeight w:val="2017"/>
        </w:trPr>
        <w:tc>
          <w:tcPr>
            <w:tcW w:w="568" w:type="dxa"/>
          </w:tcPr>
          <w:p w:rsidR="00997D03" w:rsidRDefault="00997D0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4425D8" w:rsidRPr="009B174B" w:rsidRDefault="003E231A" w:rsidP="004425D8">
            <w:pPr>
              <w:ind w:left="34"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9B174B">
              <w:rPr>
                <w:rFonts w:cs="Arial"/>
                <w:b/>
                <w:sz w:val="16"/>
                <w:szCs w:val="16"/>
              </w:rPr>
              <w:t>Podnośnik pneumatyczny poduszkowy – poduszka bałwanek podciśnienie 6T</w:t>
            </w:r>
            <w:r w:rsidR="000B2871" w:rsidRPr="009B174B">
              <w:rPr>
                <w:rFonts w:cs="Arial"/>
                <w:b/>
                <w:sz w:val="16"/>
                <w:szCs w:val="16"/>
              </w:rPr>
              <w:t xml:space="preserve"> typu M80135 BJC lub równoważny:</w:t>
            </w:r>
          </w:p>
          <w:p w:rsidR="004425D8" w:rsidRPr="004425D8" w:rsidRDefault="004425D8" w:rsidP="004425D8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  <w:p w:rsidR="003E231A" w:rsidRPr="004425D8" w:rsidRDefault="000B2871" w:rsidP="004425D8">
            <w:pPr>
              <w:pStyle w:val="Akapitzlist"/>
              <w:numPr>
                <w:ilvl w:val="0"/>
                <w:numId w:val="8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z</w:t>
            </w:r>
            <w:r w:rsidR="003E231A" w:rsidRPr="004425D8">
              <w:rPr>
                <w:rFonts w:cs="Arial"/>
                <w:sz w:val="16"/>
                <w:szCs w:val="16"/>
              </w:rPr>
              <w:t>asilany sprężonym powietrzem</w:t>
            </w:r>
          </w:p>
          <w:p w:rsidR="003E231A" w:rsidRPr="000B2871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0B2871">
              <w:rPr>
                <w:rFonts w:cs="Arial"/>
                <w:sz w:val="16"/>
                <w:szCs w:val="16"/>
              </w:rPr>
              <w:t>s</w:t>
            </w:r>
            <w:r w:rsidR="003E231A" w:rsidRPr="000B2871">
              <w:rPr>
                <w:rFonts w:cs="Arial"/>
                <w:sz w:val="16"/>
                <w:szCs w:val="16"/>
              </w:rPr>
              <w:t>zybko złączka do podłączenia innych urządzeń pneumatycznych</w:t>
            </w:r>
          </w:p>
          <w:p w:rsidR="003E231A" w:rsidRPr="000B2871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0B2871">
              <w:rPr>
                <w:rFonts w:cs="Arial"/>
                <w:sz w:val="16"/>
                <w:szCs w:val="16"/>
              </w:rPr>
              <w:t>z</w:t>
            </w:r>
            <w:r w:rsidR="003E231A" w:rsidRPr="000B2871">
              <w:rPr>
                <w:rFonts w:cs="Arial"/>
                <w:sz w:val="16"/>
                <w:szCs w:val="16"/>
              </w:rPr>
              <w:t>awór do podciśnienia</w:t>
            </w:r>
          </w:p>
          <w:p w:rsidR="003E231A" w:rsidRPr="004425D8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0B2871">
              <w:rPr>
                <w:rFonts w:cs="Arial"/>
                <w:sz w:val="16"/>
                <w:szCs w:val="16"/>
              </w:rPr>
              <w:t>u</w:t>
            </w:r>
            <w:r w:rsidR="003E231A" w:rsidRPr="000B2871">
              <w:rPr>
                <w:rFonts w:cs="Arial"/>
                <w:sz w:val="16"/>
                <w:szCs w:val="16"/>
              </w:rPr>
              <w:t xml:space="preserve">dźwig: </w:t>
            </w:r>
            <w:r w:rsidR="003E231A" w:rsidRPr="004425D8">
              <w:rPr>
                <w:rStyle w:val="Pogrubienie"/>
                <w:rFonts w:cs="Arial"/>
                <w:b w:val="0"/>
                <w:sz w:val="16"/>
                <w:szCs w:val="16"/>
              </w:rPr>
              <w:t>do 6T</w:t>
            </w:r>
          </w:p>
          <w:p w:rsidR="003E231A" w:rsidRPr="004425D8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m</w:t>
            </w:r>
            <w:r w:rsidR="003E231A" w:rsidRPr="004425D8">
              <w:rPr>
                <w:rFonts w:cs="Arial"/>
                <w:sz w:val="16"/>
                <w:szCs w:val="16"/>
              </w:rPr>
              <w:t xml:space="preserve">in. wysokość: </w:t>
            </w:r>
            <w:r w:rsidR="003E231A" w:rsidRPr="004425D8">
              <w:rPr>
                <w:rStyle w:val="Pogrubienie"/>
                <w:rFonts w:cs="Arial"/>
                <w:b w:val="0"/>
                <w:sz w:val="16"/>
                <w:szCs w:val="16"/>
              </w:rPr>
              <w:t>15 cm</w:t>
            </w:r>
          </w:p>
          <w:p w:rsidR="000B2871" w:rsidRPr="004425D8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425D8">
              <w:rPr>
                <w:rFonts w:cs="Arial"/>
                <w:sz w:val="16"/>
                <w:szCs w:val="16"/>
              </w:rPr>
              <w:t>m</w:t>
            </w:r>
            <w:r w:rsidR="003E231A" w:rsidRPr="004425D8">
              <w:rPr>
                <w:rFonts w:cs="Arial"/>
                <w:sz w:val="16"/>
                <w:szCs w:val="16"/>
              </w:rPr>
              <w:t>ax</w:t>
            </w:r>
            <w:proofErr w:type="spellEnd"/>
            <w:r w:rsidR="003E231A" w:rsidRPr="004425D8">
              <w:rPr>
                <w:rFonts w:cs="Arial"/>
                <w:sz w:val="16"/>
                <w:szCs w:val="16"/>
              </w:rPr>
              <w:t xml:space="preserve">. wysokość: </w:t>
            </w:r>
            <w:r w:rsidR="003E231A" w:rsidRPr="004425D8">
              <w:rPr>
                <w:rStyle w:val="Pogrubienie"/>
                <w:rFonts w:cs="Arial"/>
                <w:b w:val="0"/>
                <w:sz w:val="16"/>
                <w:szCs w:val="16"/>
              </w:rPr>
              <w:t>40 cm</w:t>
            </w:r>
          </w:p>
          <w:p w:rsidR="003E231A" w:rsidRPr="004425D8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c</w:t>
            </w:r>
            <w:r w:rsidR="003E231A" w:rsidRPr="004425D8">
              <w:rPr>
                <w:rFonts w:cs="Arial"/>
                <w:sz w:val="16"/>
                <w:szCs w:val="16"/>
              </w:rPr>
              <w:t xml:space="preserve">iśnienie robocze: </w:t>
            </w:r>
            <w:r w:rsidR="003E231A" w:rsidRPr="004425D8">
              <w:rPr>
                <w:rStyle w:val="Pogrubienie"/>
                <w:rFonts w:cs="Arial"/>
                <w:b w:val="0"/>
                <w:sz w:val="16"/>
                <w:szCs w:val="16"/>
              </w:rPr>
              <w:t>6-12 bar</w:t>
            </w:r>
          </w:p>
          <w:p w:rsidR="003E231A" w:rsidRPr="004425D8" w:rsidRDefault="000B2871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c</w:t>
            </w:r>
            <w:r w:rsidR="003E231A" w:rsidRPr="004425D8">
              <w:rPr>
                <w:rFonts w:cs="Arial"/>
                <w:sz w:val="16"/>
                <w:szCs w:val="16"/>
              </w:rPr>
              <w:t>iśnienie rozrywające: </w:t>
            </w:r>
            <w:r w:rsidR="003E231A" w:rsidRPr="004425D8">
              <w:rPr>
                <w:rStyle w:val="Pogrubienie"/>
                <w:rFonts w:cs="Arial"/>
                <w:b w:val="0"/>
                <w:sz w:val="16"/>
                <w:szCs w:val="16"/>
              </w:rPr>
              <w:t>30 bar</w:t>
            </w:r>
          </w:p>
          <w:p w:rsidR="003E231A" w:rsidRPr="000B2871" w:rsidRDefault="003E231A" w:rsidP="004425D8">
            <w:pPr>
              <w:pStyle w:val="Akapitzlist"/>
              <w:numPr>
                <w:ilvl w:val="0"/>
                <w:numId w:val="5"/>
              </w:numPr>
              <w:ind w:left="317" w:hanging="283"/>
              <w:jc w:val="left"/>
              <w:rPr>
                <w:rFonts w:cs="Arial"/>
                <w:b/>
                <w:sz w:val="16"/>
                <w:szCs w:val="16"/>
              </w:rPr>
            </w:pPr>
            <w:r w:rsidRPr="000B2871">
              <w:rPr>
                <w:rStyle w:val="Pogrubienie"/>
                <w:rFonts w:cs="Arial"/>
                <w:b w:val="0"/>
                <w:sz w:val="16"/>
                <w:szCs w:val="16"/>
              </w:rPr>
              <w:t>certyfikowany zawór bezpieczeństwa</w:t>
            </w:r>
          </w:p>
          <w:p w:rsidR="003E231A" w:rsidRPr="003E231A" w:rsidRDefault="003E231A" w:rsidP="003E231A">
            <w:pPr>
              <w:ind w:left="0" w:firstLine="0"/>
              <w:jc w:val="left"/>
              <w:rPr>
                <w:rFonts w:cs="Arial"/>
                <w:sz w:val="16"/>
                <w:szCs w:val="16"/>
              </w:rPr>
            </w:pPr>
          </w:p>
          <w:p w:rsidR="00997D03" w:rsidRDefault="00997D03" w:rsidP="00997D03">
            <w:pPr>
              <w:ind w:left="0" w:firstLine="0"/>
              <w:jc w:val="left"/>
            </w:pPr>
          </w:p>
        </w:tc>
        <w:tc>
          <w:tcPr>
            <w:tcW w:w="850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C33D83" w:rsidTr="000974C4">
        <w:tc>
          <w:tcPr>
            <w:tcW w:w="568" w:type="dxa"/>
          </w:tcPr>
          <w:p w:rsidR="00997D03" w:rsidRDefault="00997D0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4425D8" w:rsidRDefault="004425D8" w:rsidP="004425D8">
            <w:pPr>
              <w:ind w:left="34" w:firstLine="0"/>
              <w:rPr>
                <w:rFonts w:cs="Arial"/>
                <w:sz w:val="16"/>
                <w:szCs w:val="16"/>
              </w:rPr>
            </w:pPr>
            <w:r w:rsidRPr="009B174B">
              <w:rPr>
                <w:rFonts w:cs="Arial"/>
                <w:b/>
                <w:sz w:val="16"/>
                <w:szCs w:val="16"/>
              </w:rPr>
              <w:t>P</w:t>
            </w:r>
            <w:r w:rsidR="003E231A" w:rsidRPr="009B174B">
              <w:rPr>
                <w:rFonts w:cs="Arial"/>
                <w:b/>
                <w:sz w:val="16"/>
                <w:szCs w:val="16"/>
              </w:rPr>
              <w:t>odnośnik samochodowy</w:t>
            </w:r>
            <w:r w:rsidRPr="009B174B">
              <w:rPr>
                <w:rFonts w:cs="Arial"/>
                <w:b/>
                <w:sz w:val="16"/>
                <w:szCs w:val="16"/>
              </w:rPr>
              <w:t xml:space="preserve"> typu GEKO</w:t>
            </w:r>
            <w:r w:rsidR="003E231A" w:rsidRPr="009B174B">
              <w:rPr>
                <w:rFonts w:cs="Arial"/>
                <w:b/>
                <w:sz w:val="16"/>
                <w:szCs w:val="16"/>
              </w:rPr>
              <w:t xml:space="preserve"> żaba 3t niski profil Premium G02037</w:t>
            </w:r>
            <w:r w:rsidRPr="009B174B">
              <w:rPr>
                <w:rFonts w:cs="Arial"/>
                <w:b/>
                <w:sz w:val="16"/>
                <w:szCs w:val="16"/>
              </w:rPr>
              <w:t xml:space="preserve"> lub równoważny</w:t>
            </w:r>
            <w:r w:rsidRPr="004425D8">
              <w:rPr>
                <w:rFonts w:cs="Arial"/>
                <w:sz w:val="16"/>
                <w:szCs w:val="16"/>
              </w:rPr>
              <w:t>:</w:t>
            </w:r>
            <w:r w:rsidR="003E231A" w:rsidRPr="004425D8">
              <w:rPr>
                <w:rFonts w:cs="Arial"/>
                <w:sz w:val="16"/>
                <w:szCs w:val="16"/>
              </w:rPr>
              <w:br/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udźwig maksymalny 3 tony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zakres podnoszenia: 75 - 500 mm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pod</w:t>
            </w:r>
            <w:r w:rsidR="004425D8" w:rsidRPr="004425D8">
              <w:rPr>
                <w:rFonts w:cs="Arial"/>
                <w:sz w:val="16"/>
                <w:szCs w:val="16"/>
              </w:rPr>
              <w:t xml:space="preserve">wójna pompa hydrauliczna 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dwa koła obrotowe 360° oraz dwa koła stałe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sterowanie w obrotowej dźwigni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pianka ochronna w dolnej części dźwigni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szeroka rama podnośnika z wzmocnionymi płytami bocznymi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składana dźwignia o długości 110 cm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cs="Arial"/>
                <w:sz w:val="16"/>
                <w:szCs w:val="16"/>
              </w:rPr>
            </w:pPr>
            <w:r w:rsidRPr="004425D8">
              <w:rPr>
                <w:rFonts w:cs="Arial"/>
                <w:sz w:val="16"/>
                <w:szCs w:val="16"/>
              </w:rPr>
              <w:t>gumowa podkładka</w:t>
            </w:r>
          </w:p>
          <w:p w:rsidR="00997D03" w:rsidRDefault="00997D03" w:rsidP="00997D03">
            <w:pPr>
              <w:ind w:left="0" w:firstLine="0"/>
              <w:jc w:val="left"/>
            </w:pPr>
          </w:p>
        </w:tc>
        <w:tc>
          <w:tcPr>
            <w:tcW w:w="850" w:type="dxa"/>
          </w:tcPr>
          <w:p w:rsidR="00997D03" w:rsidRDefault="009B174B" w:rsidP="00C33D83">
            <w:pPr>
              <w:tabs>
                <w:tab w:val="left" w:pos="859"/>
              </w:tabs>
              <w:ind w:left="0" w:firstLine="0"/>
              <w:jc w:val="center"/>
            </w:pPr>
            <w:r>
              <w:t>s</w:t>
            </w:r>
            <w:r w:rsidR="00AC3FC5">
              <w:t>zt.</w:t>
            </w:r>
          </w:p>
        </w:tc>
        <w:tc>
          <w:tcPr>
            <w:tcW w:w="992" w:type="dxa"/>
          </w:tcPr>
          <w:p w:rsidR="00997D03" w:rsidRDefault="00AC3FC5" w:rsidP="00C33D83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C33D83" w:rsidTr="000974C4">
        <w:tc>
          <w:tcPr>
            <w:tcW w:w="568" w:type="dxa"/>
          </w:tcPr>
          <w:p w:rsidR="00997D03" w:rsidRDefault="00997D0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3E231A" w:rsidRDefault="004425D8" w:rsidP="003E231A">
            <w:pPr>
              <w:ind w:left="0" w:firstLine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174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Dystrybutor oleju z wanną wychwytową typu </w:t>
            </w:r>
            <w:r w:rsidR="003E231A" w:rsidRPr="009B174B">
              <w:rPr>
                <w:rFonts w:eastAsia="Times New Roman" w:cs="Arial"/>
                <w:b/>
                <w:sz w:val="16"/>
                <w:szCs w:val="16"/>
                <w:lang w:eastAsia="pl-PL"/>
              </w:rPr>
              <w:t>NORTEC PRO 56034PRO</w:t>
            </w:r>
            <w:r w:rsidRPr="009B174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lub równoważny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:</w:t>
            </w:r>
          </w:p>
          <w:p w:rsidR="004425D8" w:rsidRPr="00A93A9C" w:rsidRDefault="004425D8" w:rsidP="003E231A">
            <w:pPr>
              <w:ind w:left="0" w:firstLine="0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pompa pneumatyczna 940 mm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t>pistolet z przepływomierzem elektronicznym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t>wózek platformowy pod beczkę 200 L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t>wąż 1/2" o długości 1,5 m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t>złączka do mocowania pompy w beczce</w:t>
            </w:r>
          </w:p>
          <w:p w:rsidR="003E231A" w:rsidRPr="004425D8" w:rsidRDefault="003E231A" w:rsidP="004425D8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425D8">
              <w:rPr>
                <w:rFonts w:eastAsia="Times New Roman" w:cs="Arial"/>
                <w:sz w:val="16"/>
                <w:szCs w:val="16"/>
                <w:lang w:eastAsia="pl-PL"/>
              </w:rPr>
              <w:t>zwijadło otwarte z wężem 1/2″ o długości 10 m</w:t>
            </w:r>
          </w:p>
          <w:p w:rsidR="00997D03" w:rsidRDefault="00997D03" w:rsidP="00997D03">
            <w:pPr>
              <w:ind w:left="0" w:firstLine="0"/>
              <w:jc w:val="left"/>
            </w:pPr>
          </w:p>
        </w:tc>
        <w:tc>
          <w:tcPr>
            <w:tcW w:w="850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</w:tcPr>
          <w:p w:rsidR="00997D03" w:rsidRDefault="00AC3FC5" w:rsidP="00C33D83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997D03" w:rsidTr="000974C4">
        <w:tc>
          <w:tcPr>
            <w:tcW w:w="568" w:type="dxa"/>
          </w:tcPr>
          <w:p w:rsidR="00997D03" w:rsidRDefault="00997D0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4425D8" w:rsidRPr="009B174B" w:rsidRDefault="00AC3FC5" w:rsidP="00B83C5C">
            <w:pPr>
              <w:ind w:left="0"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9B174B">
              <w:rPr>
                <w:rFonts w:cs="Arial"/>
                <w:b/>
                <w:sz w:val="16"/>
                <w:szCs w:val="16"/>
              </w:rPr>
              <w:t xml:space="preserve">Uniwersalny, kompaktowy i ergonomiczny moduł diagnostyczny </w:t>
            </w:r>
            <w:r w:rsidR="004425D8" w:rsidRPr="009B174B">
              <w:rPr>
                <w:rFonts w:cs="Arial"/>
                <w:b/>
                <w:sz w:val="16"/>
                <w:szCs w:val="16"/>
              </w:rPr>
              <w:t xml:space="preserve"> typu </w:t>
            </w:r>
            <w:r w:rsidRPr="009B174B">
              <w:rPr>
                <w:rFonts w:cs="Arial"/>
                <w:b/>
                <w:sz w:val="16"/>
                <w:szCs w:val="16"/>
              </w:rPr>
              <w:t>CAP4350 będący rozwinięciem modeli 4250</w:t>
            </w:r>
            <w:r w:rsidR="004425D8" w:rsidRPr="009B174B">
              <w:rPr>
                <w:rFonts w:cs="Arial"/>
                <w:b/>
                <w:sz w:val="16"/>
                <w:szCs w:val="16"/>
              </w:rPr>
              <w:t xml:space="preserve"> lub równoważny:</w:t>
            </w:r>
          </w:p>
          <w:p w:rsidR="00B83C5C" w:rsidRDefault="00B83C5C" w:rsidP="00B83C5C">
            <w:pPr>
              <w:ind w:left="0" w:firstLine="0"/>
              <w:jc w:val="left"/>
              <w:rPr>
                <w:rFonts w:cs="Arial"/>
                <w:sz w:val="16"/>
                <w:szCs w:val="16"/>
              </w:rPr>
            </w:pPr>
          </w:p>
          <w:p w:rsidR="004425D8" w:rsidRP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 xml:space="preserve">musi być </w:t>
            </w:r>
            <w:r w:rsidR="004425D8" w:rsidRPr="00B83C5C">
              <w:rPr>
                <w:rFonts w:cs="Arial"/>
                <w:sz w:val="16"/>
                <w:szCs w:val="16"/>
              </w:rPr>
              <w:t>u</w:t>
            </w:r>
            <w:r w:rsidR="00AC3FC5" w:rsidRPr="00B83C5C">
              <w:rPr>
                <w:rFonts w:cs="Arial"/>
                <w:sz w:val="16"/>
                <w:szCs w:val="16"/>
              </w:rPr>
              <w:t xml:space="preserve">niwersalny, kompaktowy i ergonomiczny moduł diagnostyczny CAP4350 będący </w:t>
            </w:r>
            <w:r w:rsidRPr="00B83C5C">
              <w:rPr>
                <w:rFonts w:cs="Arial"/>
                <w:sz w:val="16"/>
                <w:szCs w:val="16"/>
              </w:rPr>
              <w:t xml:space="preserve">   </w:t>
            </w:r>
            <w:r w:rsidR="00AC3FC5" w:rsidRPr="00B83C5C">
              <w:rPr>
                <w:rFonts w:cs="Arial"/>
                <w:sz w:val="16"/>
                <w:szCs w:val="16"/>
              </w:rPr>
              <w:t xml:space="preserve">rozwinięciem modeli 4250 i 4220 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c</w:t>
            </w:r>
            <w:r w:rsidR="00AC3FC5" w:rsidRPr="00B83C5C">
              <w:rPr>
                <w:rFonts w:cs="Arial"/>
                <w:sz w:val="16"/>
                <w:szCs w:val="16"/>
              </w:rPr>
              <w:t>zytnik automatycznie</w:t>
            </w:r>
            <w:r w:rsidRPr="00B83C5C">
              <w:rPr>
                <w:rFonts w:cs="Arial"/>
                <w:sz w:val="16"/>
                <w:szCs w:val="16"/>
              </w:rPr>
              <w:t xml:space="preserve"> ma </w:t>
            </w:r>
            <w:r w:rsidR="00AC3FC5" w:rsidRPr="00B83C5C">
              <w:rPr>
                <w:rFonts w:cs="Arial"/>
                <w:sz w:val="16"/>
                <w:szCs w:val="16"/>
              </w:rPr>
              <w:t>wykrywa</w:t>
            </w:r>
            <w:r w:rsidRPr="00B83C5C">
              <w:rPr>
                <w:rFonts w:cs="Arial"/>
                <w:sz w:val="16"/>
                <w:szCs w:val="16"/>
              </w:rPr>
              <w:t>ć protokół i integrować się z systemem pomiaru spalin</w:t>
            </w:r>
            <w:r w:rsidR="00AC3FC5" w:rsidRPr="00B83C5C">
              <w:rPr>
                <w:rFonts w:cs="Arial"/>
                <w:sz w:val="16"/>
                <w:szCs w:val="16"/>
              </w:rPr>
              <w:t xml:space="preserve"> 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musi mieć możliwość  używania z przedłużaczem lub bez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musi być z</w:t>
            </w:r>
            <w:r w:rsidR="00AC3FC5" w:rsidRPr="00B83C5C">
              <w:rPr>
                <w:rFonts w:cs="Arial"/>
                <w:sz w:val="16"/>
                <w:szCs w:val="16"/>
              </w:rPr>
              <w:t>godny z nowym rozporządzeniem europejskim (01-2023) oraz polskimi regulacjami dotyc</w:t>
            </w:r>
            <w:r>
              <w:rPr>
                <w:rFonts w:cs="Arial"/>
                <w:sz w:val="16"/>
                <w:szCs w:val="16"/>
              </w:rPr>
              <w:t>zącymi stacji kontroli pojazdów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musi  współpracować</w:t>
            </w:r>
            <w:r>
              <w:rPr>
                <w:rFonts w:cs="Arial"/>
                <w:sz w:val="16"/>
                <w:szCs w:val="16"/>
              </w:rPr>
              <w:t xml:space="preserve"> z analizatorami CAPELEC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CAP 3201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 DGA 1500</w:t>
            </w:r>
          </w:p>
          <w:p w:rsidR="00B83C5C" w:rsidRDefault="00AC3FC5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CAP 3400 CAP 3600 i CAP 3500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>oraz aplikacją PC</w:t>
            </w:r>
          </w:p>
          <w:p w:rsidR="00B83C5C" w:rsidRDefault="00B83C5C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 xml:space="preserve">musi prezentować </w:t>
            </w:r>
            <w:r w:rsidR="00AC3FC5" w:rsidRPr="00B83C5C">
              <w:rPr>
                <w:rFonts w:cs="Arial"/>
                <w:sz w:val="16"/>
                <w:szCs w:val="16"/>
              </w:rPr>
              <w:t>odcz</w:t>
            </w:r>
            <w:r w:rsidRPr="00B83C5C">
              <w:rPr>
                <w:rFonts w:cs="Arial"/>
                <w:sz w:val="16"/>
                <w:szCs w:val="16"/>
              </w:rPr>
              <w:t>yty</w:t>
            </w:r>
            <w:r w:rsidR="00AC3FC5" w:rsidRPr="00B83C5C">
              <w:rPr>
                <w:rFonts w:cs="Arial"/>
                <w:sz w:val="16"/>
                <w:szCs w:val="16"/>
              </w:rPr>
              <w:t xml:space="preserve"> EOBD/OBDII na monitorze analizatora </w:t>
            </w:r>
            <w:r w:rsidRPr="00B83C5C">
              <w:rPr>
                <w:rFonts w:cs="Arial"/>
                <w:sz w:val="16"/>
                <w:szCs w:val="16"/>
              </w:rPr>
              <w:t>mieć możliwość wydruku   na drukarce</w:t>
            </w:r>
          </w:p>
          <w:p w:rsidR="00B83C5C" w:rsidRDefault="00AC3FC5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 xml:space="preserve"> odczyt obrotów i temperatury silnika bez użycia tradycyjnych sond przy oficjalnym pomiarze składu spalin i zadymienia (</w:t>
            </w:r>
            <w:r w:rsidR="00B83C5C">
              <w:rPr>
                <w:rFonts w:cs="Arial"/>
                <w:sz w:val="16"/>
                <w:szCs w:val="16"/>
              </w:rPr>
              <w:t xml:space="preserve">ważne dla silników </w:t>
            </w:r>
            <w:proofErr w:type="spellStart"/>
            <w:r w:rsidR="00B83C5C">
              <w:rPr>
                <w:rFonts w:cs="Arial"/>
                <w:sz w:val="16"/>
                <w:szCs w:val="16"/>
              </w:rPr>
              <w:t>common</w:t>
            </w:r>
            <w:proofErr w:type="spellEnd"/>
            <w:r w:rsidR="00B83C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83C5C">
              <w:rPr>
                <w:rFonts w:cs="Arial"/>
                <w:sz w:val="16"/>
                <w:szCs w:val="16"/>
              </w:rPr>
              <w:t>rail</w:t>
            </w:r>
            <w:proofErr w:type="spellEnd"/>
            <w:r w:rsidR="00B83C5C">
              <w:rPr>
                <w:rFonts w:cs="Arial"/>
                <w:sz w:val="16"/>
                <w:szCs w:val="16"/>
              </w:rPr>
              <w:t>)</w:t>
            </w:r>
          </w:p>
          <w:p w:rsidR="00B83C5C" w:rsidRDefault="00AC3FC5" w:rsidP="00B83C5C">
            <w:pPr>
              <w:pStyle w:val="Akapitzlist"/>
              <w:numPr>
                <w:ilvl w:val="0"/>
                <w:numId w:val="14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 w:rsidRPr="00B83C5C">
              <w:rPr>
                <w:rFonts w:cs="Arial"/>
                <w:sz w:val="16"/>
                <w:szCs w:val="16"/>
              </w:rPr>
              <w:t xml:space="preserve">EOBD − </w:t>
            </w:r>
            <w:r w:rsidRPr="00B83C5C">
              <w:rPr>
                <w:rStyle w:val="Pogrubienie"/>
                <w:rFonts w:cs="Arial"/>
                <w:sz w:val="16"/>
                <w:szCs w:val="16"/>
              </w:rPr>
              <w:t>Certyfikat ITS nr Z/15/005/23</w:t>
            </w:r>
          </w:p>
          <w:p w:rsidR="00B83C5C" w:rsidRPr="00B83C5C" w:rsidRDefault="00B83C5C" w:rsidP="00B83C5C">
            <w:p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B83C5C">
              <w:rPr>
                <w:rFonts w:cs="Arial"/>
                <w:sz w:val="16"/>
                <w:szCs w:val="16"/>
              </w:rPr>
              <w:t>usi być w</w:t>
            </w:r>
            <w:r w:rsidR="004425D8" w:rsidRPr="00B83C5C">
              <w:rPr>
                <w:rFonts w:cs="Arial"/>
                <w:sz w:val="16"/>
                <w:szCs w:val="16"/>
              </w:rPr>
              <w:t>yposażony w: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standardowe uniwersalne gniazdo OBD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 xml:space="preserve">• </w:t>
            </w:r>
            <w:proofErr w:type="spellStart"/>
            <w:r w:rsidR="00AC3FC5" w:rsidRPr="00B83C5C">
              <w:rPr>
                <w:rFonts w:cs="Arial"/>
                <w:sz w:val="16"/>
                <w:szCs w:val="16"/>
              </w:rPr>
              <w:t>Wieloprotokołowy</w:t>
            </w:r>
            <w:proofErr w:type="spellEnd"/>
            <w:r w:rsidR="00AC3FC5" w:rsidRPr="00B83C5C">
              <w:rPr>
                <w:rFonts w:cs="Arial"/>
                <w:sz w:val="16"/>
                <w:szCs w:val="16"/>
              </w:rPr>
              <w:t>: dla samochodów osobowych i użytkowych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Zsynchronizowane funkcje: MIL, i temperatura silnika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Szybka aktywacja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Rzetelność zbierania danych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Kontrola gotowości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>• Awarie silnika: MIL</w:t>
            </w:r>
            <w:r w:rsidR="00AC3FC5" w:rsidRPr="00B83C5C">
              <w:rPr>
                <w:rFonts w:cs="Arial"/>
                <w:sz w:val="16"/>
                <w:szCs w:val="16"/>
              </w:rPr>
              <w:br/>
              <w:t xml:space="preserve">• Komunikacja bezprzewodowa </w:t>
            </w:r>
            <w:proofErr w:type="spellStart"/>
            <w:r w:rsidR="00AC3FC5" w:rsidRPr="00B83C5C">
              <w:rPr>
                <w:rFonts w:cs="Arial"/>
                <w:sz w:val="16"/>
                <w:szCs w:val="16"/>
              </w:rPr>
              <w:t>bluetoot</w:t>
            </w:r>
            <w:r w:rsidR="004069CD">
              <w:rPr>
                <w:rFonts w:cs="Arial"/>
                <w:sz w:val="16"/>
                <w:szCs w:val="16"/>
              </w:rPr>
              <w:t>h</w:t>
            </w:r>
            <w:proofErr w:type="spellEnd"/>
            <w:r w:rsidR="004069CD">
              <w:rPr>
                <w:rFonts w:cs="Arial"/>
                <w:sz w:val="16"/>
                <w:szCs w:val="16"/>
              </w:rPr>
              <w:br/>
              <w:t>• P</w:t>
            </w:r>
            <w:r w:rsidRPr="00B83C5C">
              <w:rPr>
                <w:rFonts w:cs="Arial"/>
                <w:sz w:val="16"/>
                <w:szCs w:val="16"/>
              </w:rPr>
              <w:t>rzedłużac</w:t>
            </w:r>
            <w:r w:rsidR="004069CD">
              <w:rPr>
                <w:rFonts w:cs="Arial"/>
                <w:sz w:val="16"/>
                <w:szCs w:val="16"/>
              </w:rPr>
              <w:t>z +</w:t>
            </w:r>
            <w:r w:rsidRPr="00B83C5C">
              <w:rPr>
                <w:rFonts w:cs="Arial"/>
                <w:sz w:val="16"/>
                <w:szCs w:val="16"/>
              </w:rPr>
              <w:t xml:space="preserve"> wtyczka</w:t>
            </w:r>
          </w:p>
          <w:p w:rsidR="00997D03" w:rsidRPr="00B83C5C" w:rsidRDefault="00AC3FC5" w:rsidP="00B83C5C">
            <w:pPr>
              <w:ind w:left="317" w:hanging="283"/>
              <w:jc w:val="left"/>
              <w:rPr>
                <w:rFonts w:eastAsia="Times New Roman" w:cs="Arial"/>
                <w:color w:val="000000"/>
                <w:kern w:val="0"/>
                <w:lang w:eastAsia="pl-PL"/>
              </w:rPr>
            </w:pPr>
            <w:r w:rsidRPr="00B83C5C">
              <w:rPr>
                <w:rFonts w:cs="Arial"/>
                <w:sz w:val="16"/>
                <w:szCs w:val="16"/>
              </w:rPr>
              <w:t>Dane techniczne</w:t>
            </w:r>
            <w:r w:rsidR="00B83C5C">
              <w:rPr>
                <w:rFonts w:cs="Arial"/>
                <w:sz w:val="16"/>
                <w:szCs w:val="16"/>
              </w:rPr>
              <w:t>:</w:t>
            </w:r>
            <w:r w:rsidRPr="00B83C5C">
              <w:rPr>
                <w:rFonts w:cs="Arial"/>
                <w:sz w:val="16"/>
                <w:szCs w:val="16"/>
              </w:rPr>
              <w:br/>
            </w:r>
            <w:r w:rsidRPr="00B83C5C">
              <w:rPr>
                <w:rFonts w:cs="Arial"/>
                <w:b/>
                <w:sz w:val="16"/>
                <w:szCs w:val="16"/>
              </w:rPr>
              <w:t xml:space="preserve">• </w:t>
            </w:r>
            <w:r w:rsidRPr="00B83C5C">
              <w:rPr>
                <w:rStyle w:val="Pogrubienie"/>
                <w:rFonts w:cs="Arial"/>
                <w:b w:val="0"/>
                <w:sz w:val="16"/>
                <w:szCs w:val="16"/>
              </w:rPr>
              <w:t>Zasilanie 12/24V</w:t>
            </w:r>
            <w:r w:rsidRPr="00B83C5C">
              <w:rPr>
                <w:rFonts w:cs="Arial"/>
                <w:b/>
                <w:sz w:val="16"/>
                <w:szCs w:val="16"/>
              </w:rPr>
              <w:br/>
            </w:r>
            <w:r w:rsidRPr="00B83C5C">
              <w:rPr>
                <w:rFonts w:cs="Arial"/>
                <w:sz w:val="16"/>
                <w:szCs w:val="16"/>
              </w:rPr>
              <w:t>• Obsługiwane protokoły pojazdy użytkowe: ISO9141, ISO14230, SAE J1850 PWM, SAE J1850VPW, ISO15765,</w:t>
            </w:r>
            <w:r w:rsidRPr="00B83C5C">
              <w:rPr>
                <w:rFonts w:cs="Arial"/>
                <w:sz w:val="16"/>
                <w:szCs w:val="16"/>
              </w:rPr>
              <w:br/>
              <w:t>• Obsługiwane protokoły pojazdy osobowe: SAE J1939, ISO 27145 (WWH)</w:t>
            </w:r>
            <w:r w:rsidRPr="00B83C5C">
              <w:rPr>
                <w:rFonts w:cs="Arial"/>
                <w:sz w:val="16"/>
                <w:szCs w:val="16"/>
              </w:rPr>
              <w:br/>
              <w:t>• Procedura EOBD PTI CDC6B</w:t>
            </w:r>
            <w:r w:rsidRPr="00B83C5C">
              <w:rPr>
                <w:rFonts w:cs="Arial"/>
                <w:sz w:val="16"/>
                <w:szCs w:val="16"/>
              </w:rPr>
              <w:br/>
              <w:t>• Automatyczne podłączenie do testerów emisji CAPELEC serii CAP3201, CAP3400 CAP3500 i CAP3600</w:t>
            </w:r>
            <w:r w:rsidRPr="00B83C5C">
              <w:rPr>
                <w:rFonts w:cs="Arial"/>
                <w:sz w:val="16"/>
                <w:szCs w:val="16"/>
              </w:rPr>
              <w:br/>
              <w:t>• Standardowe uniwersalne 18-pinowe gniazdo EOBD</w:t>
            </w:r>
            <w:r w:rsidRPr="00B83C5C">
              <w:rPr>
                <w:rFonts w:cs="Arial"/>
                <w:sz w:val="16"/>
                <w:szCs w:val="16"/>
              </w:rPr>
              <w:br/>
              <w:t xml:space="preserve">• Komunikacja bezprzewodowa: </w:t>
            </w:r>
            <w:proofErr w:type="spellStart"/>
            <w:r w:rsidRPr="00B83C5C">
              <w:rPr>
                <w:rFonts w:cs="Arial"/>
                <w:sz w:val="16"/>
                <w:szCs w:val="16"/>
              </w:rPr>
              <w:t>Bluetooth</w:t>
            </w:r>
            <w:proofErr w:type="spellEnd"/>
            <w:r w:rsidRPr="00B83C5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0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997D03" w:rsidTr="000974C4">
        <w:tc>
          <w:tcPr>
            <w:tcW w:w="568" w:type="dxa"/>
          </w:tcPr>
          <w:p w:rsidR="00997D03" w:rsidRDefault="00997D03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AC3FC5" w:rsidRDefault="00AC3FC5" w:rsidP="009B174B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3FC5">
              <w:rPr>
                <w:rFonts w:ascii="Arial" w:hAnsi="Arial" w:cs="Arial"/>
                <w:b/>
                <w:color w:val="auto"/>
                <w:sz w:val="16"/>
                <w:szCs w:val="16"/>
              </w:rPr>
              <w:t>Podnośnik nożycowy stanowiskowy 1700x1000 mm Q=2,0T</w:t>
            </w:r>
            <w:r w:rsidR="009B174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typu HW 2004 lub równoważny:</w:t>
            </w:r>
          </w:p>
          <w:p w:rsidR="009B174B" w:rsidRPr="009B174B" w:rsidRDefault="009B174B" w:rsidP="009B174B">
            <w:pPr>
              <w:ind w:left="0" w:firstLine="0"/>
              <w:rPr>
                <w:sz w:val="16"/>
                <w:szCs w:val="16"/>
              </w:rPr>
            </w:pPr>
            <w:r w:rsidRPr="009B174B">
              <w:rPr>
                <w:sz w:val="16"/>
                <w:szCs w:val="16"/>
              </w:rPr>
              <w:t>Dane techniczne: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Wysokość w stanie złożonym : 250 mm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Długość : 1700 mm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Szerokość : 1000 mm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Szybkość podnoszenia : 30 s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 xml:space="preserve">Moc : 2,2 </w:t>
            </w:r>
            <w:proofErr w:type="spellStart"/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kW</w:t>
            </w:r>
            <w:proofErr w:type="spellEnd"/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Wersja : stanowiskowy 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Udźwig nominalny : 2000 kg</w:t>
            </w:r>
          </w:p>
          <w:p w:rsidR="00AC3FC5" w:rsidRP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Skok : 1050 mm</w:t>
            </w:r>
          </w:p>
          <w:p w:rsidR="00AC3FC5" w:rsidRDefault="00AC3FC5" w:rsidP="00AC3FC5">
            <w:pPr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>Wymiary platformy : 1700x1000 mm</w:t>
            </w:r>
          </w:p>
          <w:p w:rsidR="00AC3FC5" w:rsidRPr="00AC3FC5" w:rsidRDefault="00AC3FC5" w:rsidP="00AC3FC5">
            <w:pPr>
              <w:ind w:left="34" w:firstLine="0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C3FC5">
              <w:rPr>
                <w:rFonts w:eastAsia="Times New Roman" w:cs="Arial"/>
                <w:sz w:val="16"/>
                <w:szCs w:val="16"/>
                <w:lang w:eastAsia="pl-PL"/>
              </w:rPr>
              <w:t xml:space="preserve">Kształt platformy : prostokąt </w:t>
            </w:r>
          </w:p>
          <w:p w:rsidR="00997D03" w:rsidRPr="00997D03" w:rsidRDefault="00997D03" w:rsidP="00AC3FC5">
            <w:pPr>
              <w:ind w:left="0" w:firstLine="0"/>
              <w:jc w:val="left"/>
              <w:rPr>
                <w:rFonts w:eastAsia="Times New Roman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</w:tcPr>
          <w:p w:rsidR="00997D03" w:rsidRDefault="00997D03" w:rsidP="00C33D83">
            <w:pPr>
              <w:ind w:left="0" w:firstLine="0"/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</w:tcPr>
          <w:p w:rsidR="00997D03" w:rsidRDefault="00AC3FC5" w:rsidP="00C33D8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52" w:type="dxa"/>
          </w:tcPr>
          <w:p w:rsidR="00997D03" w:rsidRDefault="00997D03">
            <w:pPr>
              <w:ind w:left="0" w:firstLine="0"/>
            </w:pPr>
          </w:p>
        </w:tc>
        <w:tc>
          <w:tcPr>
            <w:tcW w:w="1839" w:type="dxa"/>
          </w:tcPr>
          <w:p w:rsidR="00997D03" w:rsidRDefault="00997D03">
            <w:pPr>
              <w:ind w:left="0" w:firstLine="0"/>
            </w:pPr>
          </w:p>
        </w:tc>
      </w:tr>
      <w:tr w:rsidR="00AC3FC5" w:rsidTr="000974C4">
        <w:tc>
          <w:tcPr>
            <w:tcW w:w="568" w:type="dxa"/>
          </w:tcPr>
          <w:p w:rsidR="00AC3FC5" w:rsidRDefault="00AC3FC5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9B174B" w:rsidRPr="009B174B" w:rsidRDefault="009B174B" w:rsidP="009B17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B174B">
              <w:rPr>
                <w:rFonts w:ascii="Arial" w:hAnsi="Arial" w:cs="Arial"/>
                <w:b/>
                <w:sz w:val="16"/>
                <w:szCs w:val="16"/>
              </w:rPr>
              <w:t xml:space="preserve">Urządzenie do sprawdzania szczelności klimatyzacji typu Magneti Marelli + pakiet uzupełniający </w:t>
            </w:r>
            <w:proofErr w:type="spellStart"/>
            <w:r w:rsidRPr="009B174B">
              <w:rPr>
                <w:rFonts w:ascii="Arial" w:hAnsi="Arial" w:cs="Arial"/>
                <w:b/>
                <w:sz w:val="16"/>
                <w:szCs w:val="16"/>
              </w:rPr>
              <w:t>Hydrogen</w:t>
            </w:r>
            <w:proofErr w:type="spellEnd"/>
            <w:r w:rsidRPr="009B174B">
              <w:rPr>
                <w:rFonts w:ascii="Arial" w:hAnsi="Arial" w:cs="Arial"/>
                <w:b/>
                <w:sz w:val="16"/>
                <w:szCs w:val="16"/>
              </w:rPr>
              <w:t xml:space="preserve"> lub równoważny:</w:t>
            </w:r>
          </w:p>
          <w:p w:rsidR="009B174B" w:rsidRDefault="009B174B" w:rsidP="009B17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</w:t>
            </w:r>
            <w:r w:rsidR="00AC3FC5" w:rsidRPr="00AC3FC5">
              <w:rPr>
                <w:rFonts w:ascii="Arial" w:hAnsi="Arial" w:cs="Arial"/>
                <w:sz w:val="16"/>
                <w:szCs w:val="16"/>
              </w:rPr>
              <w:t xml:space="preserve">estaw do badania nieszczelności </w:t>
            </w:r>
            <w:proofErr w:type="spellStart"/>
            <w:r w:rsidR="00AC3FC5" w:rsidRPr="00AC3FC5">
              <w:rPr>
                <w:rFonts w:ascii="Arial" w:hAnsi="Arial" w:cs="Arial"/>
                <w:sz w:val="16"/>
                <w:szCs w:val="16"/>
              </w:rPr>
              <w:t>Hydrogen</w:t>
            </w:r>
            <w:proofErr w:type="spellEnd"/>
            <w:r w:rsidR="00AC3FC5" w:rsidRPr="00AC3FC5">
              <w:rPr>
                <w:rFonts w:ascii="Arial" w:hAnsi="Arial" w:cs="Arial"/>
                <w:sz w:val="16"/>
                <w:szCs w:val="16"/>
              </w:rPr>
              <w:t xml:space="preserve"> ( azot/wodór) </w:t>
            </w:r>
          </w:p>
          <w:p w:rsidR="00AC3FC5" w:rsidRPr="00AC3FC5" w:rsidRDefault="009B174B" w:rsidP="009B17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</w:t>
            </w:r>
            <w:r w:rsidR="00AC3FC5" w:rsidRPr="00AC3FC5">
              <w:rPr>
                <w:rFonts w:ascii="Arial" w:hAnsi="Arial" w:cs="Arial"/>
                <w:sz w:val="16"/>
                <w:szCs w:val="16"/>
              </w:rPr>
              <w:t xml:space="preserve"> zestawie: butla 1Kg z </w:t>
            </w:r>
            <w:proofErr w:type="spellStart"/>
            <w:r w:rsidR="00AC3FC5" w:rsidRPr="00AC3FC5">
              <w:rPr>
                <w:rFonts w:ascii="Arial" w:hAnsi="Arial" w:cs="Arial"/>
                <w:sz w:val="16"/>
                <w:szCs w:val="16"/>
              </w:rPr>
              <w:t>hydrogenem</w:t>
            </w:r>
            <w:proofErr w:type="spellEnd"/>
            <w:r w:rsidR="00AC3FC5" w:rsidRPr="00AC3FC5">
              <w:rPr>
                <w:rFonts w:ascii="Arial" w:hAnsi="Arial" w:cs="Arial"/>
                <w:sz w:val="16"/>
                <w:szCs w:val="16"/>
              </w:rPr>
              <w:t xml:space="preserve">, reduktor, </w:t>
            </w:r>
            <w:r>
              <w:rPr>
                <w:rFonts w:ascii="Arial" w:hAnsi="Arial" w:cs="Arial"/>
                <w:sz w:val="16"/>
                <w:szCs w:val="16"/>
              </w:rPr>
              <w:t>manom</w:t>
            </w:r>
            <w:r w:rsidR="00AC3FC5" w:rsidRPr="00AC3FC5">
              <w:rPr>
                <w:rFonts w:ascii="Arial" w:hAnsi="Arial" w:cs="Arial"/>
                <w:sz w:val="16"/>
                <w:szCs w:val="16"/>
              </w:rPr>
              <w:t xml:space="preserve">etr 40 bar, elektroniczny wykrywacz </w:t>
            </w:r>
            <w:proofErr w:type="spellStart"/>
            <w:r w:rsidR="00AC3FC5" w:rsidRPr="00AC3FC5">
              <w:rPr>
                <w:rFonts w:ascii="Arial" w:hAnsi="Arial" w:cs="Arial"/>
                <w:sz w:val="16"/>
                <w:szCs w:val="16"/>
              </w:rPr>
              <w:t>hydrogenu</w:t>
            </w:r>
            <w:proofErr w:type="spellEnd"/>
            <w:r w:rsidR="00AC3FC5" w:rsidRPr="00AC3F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3FC5" w:rsidRPr="00AC3FC5" w:rsidRDefault="00AC3FC5" w:rsidP="00AC3FC5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FC5" w:rsidRDefault="00AC3FC5" w:rsidP="00C33D83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3FC5" w:rsidRDefault="00AC3FC5" w:rsidP="00C33D8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AC3FC5" w:rsidRDefault="00AC3FC5">
            <w:pPr>
              <w:ind w:left="0" w:firstLine="0"/>
            </w:pPr>
          </w:p>
        </w:tc>
        <w:tc>
          <w:tcPr>
            <w:tcW w:w="1852" w:type="dxa"/>
          </w:tcPr>
          <w:p w:rsidR="00AC3FC5" w:rsidRDefault="00AC3FC5">
            <w:pPr>
              <w:ind w:left="0" w:firstLine="0"/>
            </w:pPr>
          </w:p>
        </w:tc>
        <w:tc>
          <w:tcPr>
            <w:tcW w:w="1839" w:type="dxa"/>
          </w:tcPr>
          <w:p w:rsidR="00AC3FC5" w:rsidRDefault="00AC3FC5">
            <w:pPr>
              <w:ind w:left="0" w:firstLine="0"/>
            </w:pPr>
          </w:p>
        </w:tc>
      </w:tr>
      <w:tr w:rsidR="00AC3FC5" w:rsidTr="000974C4">
        <w:tc>
          <w:tcPr>
            <w:tcW w:w="568" w:type="dxa"/>
          </w:tcPr>
          <w:p w:rsidR="00AC3FC5" w:rsidRDefault="00AC3FC5" w:rsidP="00C33D83">
            <w:pPr>
              <w:pStyle w:val="Akapitzlist"/>
              <w:numPr>
                <w:ilvl w:val="0"/>
                <w:numId w:val="1"/>
              </w:numPr>
              <w:ind w:left="317" w:hanging="283"/>
              <w:jc w:val="left"/>
            </w:pPr>
          </w:p>
        </w:tc>
        <w:tc>
          <w:tcPr>
            <w:tcW w:w="6804" w:type="dxa"/>
          </w:tcPr>
          <w:p w:rsidR="00AC3FC5" w:rsidRPr="00463489" w:rsidRDefault="00AC3FC5" w:rsidP="00AC3FC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463489">
              <w:rPr>
                <w:rFonts w:ascii="Arial" w:hAnsi="Arial" w:cs="Arial"/>
                <w:b/>
                <w:sz w:val="16"/>
                <w:szCs w:val="16"/>
              </w:rPr>
              <w:t xml:space="preserve">Nitownica pneumatyczna do nitonakrętek </w:t>
            </w:r>
            <w:r w:rsidR="009B174B">
              <w:rPr>
                <w:rFonts w:ascii="Arial" w:hAnsi="Arial" w:cs="Arial"/>
                <w:b/>
                <w:sz w:val="16"/>
                <w:szCs w:val="16"/>
              </w:rPr>
              <w:t xml:space="preserve">typu </w:t>
            </w:r>
            <w:r w:rsidRPr="00463489">
              <w:rPr>
                <w:rFonts w:ascii="Arial" w:hAnsi="Arial" w:cs="Arial"/>
                <w:b/>
                <w:sz w:val="16"/>
                <w:szCs w:val="16"/>
              </w:rPr>
              <w:t>MAGNUM P NN SCR-SN8</w:t>
            </w:r>
            <w:r w:rsidR="009B174B">
              <w:rPr>
                <w:rFonts w:ascii="Arial" w:hAnsi="Arial" w:cs="Arial"/>
                <w:b/>
                <w:sz w:val="16"/>
                <w:szCs w:val="16"/>
              </w:rPr>
              <w:t xml:space="preserve"> lub równoważna:</w:t>
            </w:r>
          </w:p>
          <w:bookmarkEnd w:id="0"/>
          <w:p w:rsidR="00AC3FC5" w:rsidRPr="009B174B" w:rsidRDefault="00AC3FC5" w:rsidP="00AC3FC5">
            <w:pPr>
              <w:pStyle w:val="Nagwek2"/>
              <w:spacing w:before="0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174B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AC3FC5" w:rsidRPr="000306E1" w:rsidRDefault="00AC3FC5" w:rsidP="00AC3FC5">
            <w:pPr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 xml:space="preserve">Zakres obsługiwanych nitonakrętek: </w:t>
            </w:r>
            <w:r w:rsidRPr="000306E1">
              <w:rPr>
                <w:rStyle w:val="Pogrubienie"/>
                <w:rFonts w:cs="Arial"/>
                <w:b w:val="0"/>
                <w:sz w:val="16"/>
                <w:szCs w:val="16"/>
              </w:rPr>
              <w:t>M3-M10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Długość: 270 mm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Wysokość: 298 mm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Skok maksymalny: 7 mm</w:t>
            </w:r>
          </w:p>
          <w:p w:rsidR="00AC3FC5" w:rsidRPr="000306E1" w:rsidRDefault="00AC3FC5" w:rsidP="00AC3FC5">
            <w:pPr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Siła osadzania</w:t>
            </w:r>
            <w:r w:rsidRPr="000306E1">
              <w:rPr>
                <w:rFonts w:cs="Arial"/>
                <w:b/>
                <w:sz w:val="16"/>
                <w:szCs w:val="16"/>
              </w:rPr>
              <w:t>:</w:t>
            </w:r>
            <w:r w:rsidRPr="000306E1">
              <w:rPr>
                <w:rStyle w:val="Pogrubienie"/>
                <w:rFonts w:cs="Arial"/>
                <w:b w:val="0"/>
                <w:sz w:val="16"/>
                <w:szCs w:val="16"/>
              </w:rPr>
              <w:t xml:space="preserve"> 19 </w:t>
            </w:r>
            <w:proofErr w:type="spellStart"/>
            <w:r w:rsidRPr="000306E1">
              <w:rPr>
                <w:rStyle w:val="Pogrubienie"/>
                <w:rFonts w:cs="Arial"/>
                <w:b w:val="0"/>
                <w:sz w:val="16"/>
                <w:szCs w:val="16"/>
              </w:rPr>
              <w:t>kN</w:t>
            </w:r>
            <w:proofErr w:type="spellEnd"/>
          </w:p>
          <w:p w:rsidR="00AC3FC5" w:rsidRPr="000306E1" w:rsidRDefault="00AC3FC5" w:rsidP="00AC3FC5">
            <w:pPr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0306E1">
              <w:rPr>
                <w:rFonts w:cs="Arial"/>
                <w:b/>
                <w:sz w:val="16"/>
                <w:szCs w:val="16"/>
              </w:rPr>
              <w:t xml:space="preserve">Ciśnienie robocze: </w:t>
            </w:r>
            <w:r w:rsidRPr="000306E1">
              <w:rPr>
                <w:rStyle w:val="Pogrubienie"/>
                <w:rFonts w:cs="Arial"/>
                <w:b w:val="0"/>
                <w:sz w:val="16"/>
                <w:szCs w:val="16"/>
              </w:rPr>
              <w:t>5,5 - 7 bar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Waga: 2,1 kg</w:t>
            </w:r>
          </w:p>
          <w:p w:rsidR="00AC3FC5" w:rsidRPr="00463489" w:rsidRDefault="009B174B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Wyposażona w: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Noski: M3, M4, M5, M6, M8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Trzpienie: M3, M4, M5, M6, M8</w:t>
            </w:r>
          </w:p>
          <w:p w:rsidR="00AC3FC5" w:rsidRPr="00463489" w:rsidRDefault="00AC3FC5" w:rsidP="00AC3FC5">
            <w:pPr>
              <w:ind w:left="0" w:firstLine="0"/>
              <w:rPr>
                <w:rFonts w:cs="Arial"/>
                <w:sz w:val="16"/>
                <w:szCs w:val="16"/>
              </w:rPr>
            </w:pPr>
            <w:r w:rsidRPr="00463489">
              <w:rPr>
                <w:rFonts w:cs="Arial"/>
                <w:sz w:val="16"/>
                <w:szCs w:val="16"/>
              </w:rPr>
              <w:t>Klucze regulacyjne</w:t>
            </w:r>
          </w:p>
          <w:p w:rsidR="00AC3FC5" w:rsidRPr="003E0C4F" w:rsidRDefault="00AC3FC5" w:rsidP="009B174B">
            <w:pPr>
              <w:ind w:left="0" w:firstLine="0"/>
              <w:rPr>
                <w:rFonts w:cs="Arial"/>
              </w:rPr>
            </w:pPr>
            <w:r w:rsidRPr="00463489">
              <w:rPr>
                <w:rFonts w:cs="Arial"/>
                <w:sz w:val="16"/>
                <w:szCs w:val="16"/>
              </w:rPr>
              <w:t>Olej pneumatyczny</w:t>
            </w:r>
            <w:r w:rsidR="009B174B">
              <w:rPr>
                <w:rFonts w:cs="Arial"/>
                <w:sz w:val="16"/>
                <w:szCs w:val="16"/>
              </w:rPr>
              <w:t>.</w:t>
            </w:r>
          </w:p>
          <w:p w:rsidR="00AC3FC5" w:rsidRPr="00AC3FC5" w:rsidRDefault="00AC3FC5" w:rsidP="00AC3FC5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FC5" w:rsidRDefault="00AC3FC5" w:rsidP="00C33D83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3FC5" w:rsidRDefault="00AC3FC5" w:rsidP="00C33D8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AC3FC5" w:rsidRDefault="00AC3FC5">
            <w:pPr>
              <w:ind w:left="0" w:firstLine="0"/>
            </w:pPr>
          </w:p>
        </w:tc>
        <w:tc>
          <w:tcPr>
            <w:tcW w:w="1852" w:type="dxa"/>
          </w:tcPr>
          <w:p w:rsidR="00AC3FC5" w:rsidRDefault="00AC3FC5">
            <w:pPr>
              <w:ind w:left="0" w:firstLine="0"/>
            </w:pPr>
          </w:p>
        </w:tc>
        <w:tc>
          <w:tcPr>
            <w:tcW w:w="1839" w:type="dxa"/>
          </w:tcPr>
          <w:p w:rsidR="00AC3FC5" w:rsidRDefault="00AC3FC5">
            <w:pPr>
              <w:ind w:left="0" w:firstLine="0"/>
            </w:pPr>
          </w:p>
        </w:tc>
      </w:tr>
    </w:tbl>
    <w:p w:rsidR="00997D03" w:rsidRDefault="00997D03"/>
    <w:p w:rsidR="00997D03" w:rsidRDefault="00997D03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  <w:r w:rsidRPr="00997D03">
        <w:rPr>
          <w:rFonts w:eastAsia="Times New Roman" w:cs="Arial"/>
          <w:b/>
          <w:bCs/>
          <w:color w:val="000000"/>
          <w:kern w:val="0"/>
          <w:lang w:eastAsia="pl-PL"/>
        </w:rPr>
        <w:t>Wykonawca oświadcza i gwarantuje, że:</w:t>
      </w:r>
    </w:p>
    <w:p w:rsidR="000974C4" w:rsidRDefault="000974C4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</w:p>
    <w:p w:rsidR="000974C4" w:rsidRDefault="000974C4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  <w:r>
        <w:rPr>
          <w:rFonts w:eastAsia="Times New Roman" w:cs="Arial"/>
          <w:b/>
          <w:bCs/>
          <w:color w:val="000000"/>
          <w:kern w:val="0"/>
          <w:lang w:eastAsia="pl-PL"/>
        </w:rPr>
        <w:t>- wszystkie zaoferowane urządzenia i narzędzia są fabrycznie nowe, nieużywane,</w:t>
      </w:r>
    </w:p>
    <w:p w:rsidR="000974C4" w:rsidRDefault="000974C4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  <w:r>
        <w:rPr>
          <w:rFonts w:eastAsia="Times New Roman" w:cs="Arial"/>
          <w:b/>
          <w:bCs/>
          <w:color w:val="000000"/>
          <w:kern w:val="0"/>
          <w:lang w:eastAsia="pl-PL"/>
        </w:rPr>
        <w:t xml:space="preserve">  objęte minimum 12 miesięczną gwarancją.</w:t>
      </w:r>
    </w:p>
    <w:p w:rsidR="000974C4" w:rsidRDefault="000974C4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  <w:r>
        <w:rPr>
          <w:rFonts w:eastAsia="Times New Roman" w:cs="Arial"/>
          <w:b/>
          <w:bCs/>
          <w:color w:val="000000"/>
          <w:kern w:val="0"/>
          <w:lang w:eastAsia="pl-PL"/>
        </w:rPr>
        <w:t>- w przypadku zaoferowania produktów równoważnych ich wymiary oraz waga nie mogą odbiegać od urządzeń wskazanych przez Zamawiającego.</w:t>
      </w:r>
    </w:p>
    <w:p w:rsidR="000306E1" w:rsidRDefault="000306E1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  <w:r>
        <w:rPr>
          <w:rFonts w:eastAsia="Times New Roman" w:cs="Arial"/>
          <w:b/>
          <w:bCs/>
          <w:color w:val="000000"/>
          <w:kern w:val="0"/>
          <w:lang w:eastAsia="pl-PL"/>
        </w:rPr>
        <w:t>- Wykonawca, który będzie dostarczał urządzenia i narzędzia musi dołączyć instrukcje obsługi w języku polskim oraz jeżeli jest to wymagane prawem dokumenty   dopuszczające do użycia w/w urządzenia i/lub narzędzia.</w:t>
      </w:r>
    </w:p>
    <w:p w:rsidR="000974C4" w:rsidRDefault="000974C4" w:rsidP="000974C4">
      <w:pPr>
        <w:ind w:left="0" w:firstLine="0"/>
        <w:rPr>
          <w:rFonts w:eastAsia="Times New Roman" w:cs="Arial"/>
          <w:b/>
          <w:bCs/>
          <w:color w:val="000000"/>
          <w:kern w:val="0"/>
          <w:lang w:eastAsia="pl-PL"/>
        </w:rPr>
      </w:pPr>
    </w:p>
    <w:p w:rsidR="000974C4" w:rsidRDefault="000974C4" w:rsidP="000974C4">
      <w:pPr>
        <w:ind w:left="0" w:firstLine="0"/>
      </w:pPr>
    </w:p>
    <w:p w:rsidR="000974C4" w:rsidRDefault="000974C4" w:rsidP="000974C4">
      <w:pPr>
        <w:ind w:left="0" w:firstLine="0"/>
      </w:pPr>
    </w:p>
    <w:p w:rsidR="000974C4" w:rsidRDefault="000974C4" w:rsidP="000974C4">
      <w:pPr>
        <w:ind w:left="0" w:firstLine="0"/>
      </w:pPr>
    </w:p>
    <w:p w:rsidR="000974C4" w:rsidRDefault="000974C4" w:rsidP="000974C4">
      <w:pPr>
        <w:ind w:left="0" w:firstLine="0"/>
      </w:pPr>
    </w:p>
    <w:p w:rsidR="00997D03" w:rsidRDefault="00997D03"/>
    <w:p w:rsidR="000974C4" w:rsidRDefault="000974C4" w:rsidP="000974C4">
      <w:pPr>
        <w:jc w:val="right"/>
        <w:rPr>
          <w:rFonts w:eastAsia="Times New Roman" w:cs="Arial"/>
          <w:b/>
          <w:bCs/>
          <w:color w:val="000000"/>
          <w:kern w:val="0"/>
          <w:sz w:val="16"/>
          <w:szCs w:val="16"/>
          <w:lang w:eastAsia="pl-PL"/>
        </w:rPr>
      </w:pPr>
      <w:r>
        <w:rPr>
          <w:rFonts w:eastAsia="Times New Roman" w:cs="Arial"/>
          <w:b/>
          <w:bCs/>
          <w:color w:val="000000"/>
          <w:kern w:val="0"/>
          <w:sz w:val="16"/>
          <w:szCs w:val="16"/>
          <w:lang w:eastAsia="pl-PL"/>
        </w:rPr>
        <w:t>………………………………..</w:t>
      </w:r>
    </w:p>
    <w:p w:rsidR="00997D03" w:rsidRDefault="000974C4" w:rsidP="000974C4">
      <w:pPr>
        <w:tabs>
          <w:tab w:val="left" w:pos="12624"/>
          <w:tab w:val="right" w:pos="14570"/>
        </w:tabs>
        <w:jc w:val="left"/>
      </w:pPr>
      <w:r>
        <w:rPr>
          <w:rFonts w:eastAsia="Times New Roman" w:cs="Arial"/>
          <w:b/>
          <w:bCs/>
          <w:color w:val="000000"/>
          <w:kern w:val="0"/>
          <w:sz w:val="16"/>
          <w:szCs w:val="16"/>
          <w:lang w:eastAsia="pl-PL"/>
        </w:rPr>
        <w:tab/>
      </w:r>
      <w:r>
        <w:rPr>
          <w:rFonts w:eastAsia="Times New Roman" w:cs="Arial"/>
          <w:b/>
          <w:bCs/>
          <w:color w:val="000000"/>
          <w:kern w:val="0"/>
          <w:sz w:val="16"/>
          <w:szCs w:val="16"/>
          <w:lang w:eastAsia="pl-PL"/>
        </w:rPr>
        <w:tab/>
        <w:t xml:space="preserve">        </w:t>
      </w:r>
      <w:r w:rsidR="00997D03" w:rsidRPr="00997D03">
        <w:rPr>
          <w:rFonts w:eastAsia="Times New Roman" w:cs="Arial"/>
          <w:b/>
          <w:bCs/>
          <w:color w:val="000000"/>
          <w:kern w:val="0"/>
          <w:sz w:val="16"/>
          <w:szCs w:val="16"/>
          <w:lang w:eastAsia="pl-PL"/>
        </w:rPr>
        <w:t>Podpis Wykonawcy</w:t>
      </w:r>
    </w:p>
    <w:p w:rsidR="00997D03" w:rsidRDefault="00997D03"/>
    <w:p w:rsidR="00997D03" w:rsidRDefault="00997D03"/>
    <w:p w:rsidR="00997D03" w:rsidRDefault="00997D03"/>
    <w:p w:rsidR="00997D03" w:rsidRDefault="00997D03"/>
    <w:p w:rsidR="00997D03" w:rsidRDefault="00997D03"/>
    <w:sectPr w:rsidR="00997D03" w:rsidSect="00C33D83">
      <w:footerReference w:type="default" r:id="rId7"/>
      <w:pgSz w:w="16838" w:h="11906" w:orient="landscape" w:code="9"/>
      <w:pgMar w:top="567" w:right="1134" w:bottom="454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CF" w:rsidRDefault="004240CF" w:rsidP="00997D03">
      <w:r>
        <w:separator/>
      </w:r>
    </w:p>
  </w:endnote>
  <w:endnote w:type="continuationSeparator" w:id="0">
    <w:p w:rsidR="004240CF" w:rsidRDefault="004240CF" w:rsidP="0099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75297"/>
      <w:docPartObj>
        <w:docPartGallery w:val="Page Numbers (Bottom of Page)"/>
        <w:docPartUnique/>
      </w:docPartObj>
    </w:sdtPr>
    <w:sdtContent>
      <w:p w:rsidR="009B174B" w:rsidRDefault="00061A5E">
        <w:pPr>
          <w:pStyle w:val="Stopka"/>
          <w:jc w:val="right"/>
        </w:pPr>
        <w:fldSimple w:instr=" PAGE   \* MERGEFORMAT ">
          <w:r w:rsidR="004069CD">
            <w:rPr>
              <w:noProof/>
            </w:rPr>
            <w:t>2</w:t>
          </w:r>
        </w:fldSimple>
      </w:p>
    </w:sdtContent>
  </w:sdt>
  <w:p w:rsidR="009B174B" w:rsidRDefault="009B1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CF" w:rsidRDefault="004240CF" w:rsidP="00997D03">
      <w:r>
        <w:separator/>
      </w:r>
    </w:p>
  </w:footnote>
  <w:footnote w:type="continuationSeparator" w:id="0">
    <w:p w:rsidR="004240CF" w:rsidRDefault="004240CF" w:rsidP="0099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024"/>
    <w:multiLevelType w:val="hybridMultilevel"/>
    <w:tmpl w:val="06787120"/>
    <w:lvl w:ilvl="0" w:tplc="0060BC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A45"/>
    <w:multiLevelType w:val="hybridMultilevel"/>
    <w:tmpl w:val="65366762"/>
    <w:lvl w:ilvl="0" w:tplc="3FC61E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34E3CC5"/>
    <w:multiLevelType w:val="hybridMultilevel"/>
    <w:tmpl w:val="E8083C4C"/>
    <w:lvl w:ilvl="0" w:tplc="3FC6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D2FCA"/>
    <w:multiLevelType w:val="multilevel"/>
    <w:tmpl w:val="03D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15640"/>
    <w:multiLevelType w:val="hybridMultilevel"/>
    <w:tmpl w:val="30CEBA9C"/>
    <w:lvl w:ilvl="0" w:tplc="3FC61E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D3736D4"/>
    <w:multiLevelType w:val="hybridMultilevel"/>
    <w:tmpl w:val="675EF288"/>
    <w:lvl w:ilvl="0" w:tplc="3FC6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D1567"/>
    <w:multiLevelType w:val="hybridMultilevel"/>
    <w:tmpl w:val="8EC0F1CC"/>
    <w:lvl w:ilvl="0" w:tplc="3FC61E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99762CC"/>
    <w:multiLevelType w:val="hybridMultilevel"/>
    <w:tmpl w:val="F6720284"/>
    <w:lvl w:ilvl="0" w:tplc="3FC61E44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4B1A666D"/>
    <w:multiLevelType w:val="hybridMultilevel"/>
    <w:tmpl w:val="75A01574"/>
    <w:lvl w:ilvl="0" w:tplc="3FC6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F5A"/>
    <w:multiLevelType w:val="hybridMultilevel"/>
    <w:tmpl w:val="563EFFC2"/>
    <w:lvl w:ilvl="0" w:tplc="3FC61E44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54521D84"/>
    <w:multiLevelType w:val="hybridMultilevel"/>
    <w:tmpl w:val="047EA40E"/>
    <w:lvl w:ilvl="0" w:tplc="3FC6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A7A82"/>
    <w:multiLevelType w:val="hybridMultilevel"/>
    <w:tmpl w:val="B5FCF586"/>
    <w:lvl w:ilvl="0" w:tplc="3FC6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2C5A"/>
    <w:multiLevelType w:val="hybridMultilevel"/>
    <w:tmpl w:val="84C0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21739"/>
    <w:multiLevelType w:val="hybridMultilevel"/>
    <w:tmpl w:val="0448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03"/>
    <w:rsid w:val="000306E1"/>
    <w:rsid w:val="00061A5E"/>
    <w:rsid w:val="000705FF"/>
    <w:rsid w:val="000974C4"/>
    <w:rsid w:val="000B2871"/>
    <w:rsid w:val="000C72D7"/>
    <w:rsid w:val="000D650A"/>
    <w:rsid w:val="001772D3"/>
    <w:rsid w:val="001B688E"/>
    <w:rsid w:val="002E4F94"/>
    <w:rsid w:val="003E231A"/>
    <w:rsid w:val="004069CD"/>
    <w:rsid w:val="004136A0"/>
    <w:rsid w:val="004240CF"/>
    <w:rsid w:val="004425D8"/>
    <w:rsid w:val="004567C0"/>
    <w:rsid w:val="00501186"/>
    <w:rsid w:val="00683328"/>
    <w:rsid w:val="006B3C16"/>
    <w:rsid w:val="00755BFF"/>
    <w:rsid w:val="007D5633"/>
    <w:rsid w:val="00812847"/>
    <w:rsid w:val="0095313C"/>
    <w:rsid w:val="00997D03"/>
    <w:rsid w:val="009B174B"/>
    <w:rsid w:val="00AC3FC5"/>
    <w:rsid w:val="00AE7F7F"/>
    <w:rsid w:val="00B37AA5"/>
    <w:rsid w:val="00B83C5C"/>
    <w:rsid w:val="00BC5ED2"/>
    <w:rsid w:val="00BF644E"/>
    <w:rsid w:val="00C33D83"/>
    <w:rsid w:val="00CD626A"/>
    <w:rsid w:val="00E51D1C"/>
    <w:rsid w:val="00EC6C39"/>
    <w:rsid w:val="00F414BF"/>
    <w:rsid w:val="00F6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"/>
        <w:kern w:val="2"/>
        <w:sz w:val="18"/>
        <w:szCs w:val="18"/>
        <w:lang w:val="pl-PL" w:eastAsia="en-US" w:bidi="ar-SA"/>
      </w:rPr>
    </w:rPrDefault>
    <w:pPrDefault>
      <w:pPr>
        <w:ind w:left="113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7F"/>
  </w:style>
  <w:style w:type="paragraph" w:styleId="Nagwek1">
    <w:name w:val="heading 1"/>
    <w:basedOn w:val="Normalny"/>
    <w:next w:val="Normalny"/>
    <w:link w:val="Nagwek1Znak"/>
    <w:uiPriority w:val="9"/>
    <w:qFormat/>
    <w:rsid w:val="00AC3FC5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D03"/>
  </w:style>
  <w:style w:type="paragraph" w:styleId="Stopka">
    <w:name w:val="footer"/>
    <w:basedOn w:val="Normalny"/>
    <w:link w:val="StopkaZnak"/>
    <w:uiPriority w:val="99"/>
    <w:unhideWhenUsed/>
    <w:rsid w:val="0099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D03"/>
  </w:style>
  <w:style w:type="table" w:styleId="Tabela-Siatka">
    <w:name w:val="Table Grid"/>
    <w:basedOn w:val="Standardowy"/>
    <w:uiPriority w:val="59"/>
    <w:rsid w:val="0099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E231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3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C3FC5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item">
    <w:name w:val="text-item"/>
    <w:basedOn w:val="Normalny"/>
    <w:rsid w:val="00AC3F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A79951</dc:creator>
  <cp:keywords/>
  <dc:description/>
  <cp:lastModifiedBy>A79951</cp:lastModifiedBy>
  <cp:revision>5</cp:revision>
  <dcterms:created xsi:type="dcterms:W3CDTF">2023-11-28T09:29:00Z</dcterms:created>
  <dcterms:modified xsi:type="dcterms:W3CDTF">2023-11-28T12:31:00Z</dcterms:modified>
</cp:coreProperties>
</file>