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/>
        <w:ind w:left="0" w:hanging="0"/>
        <w:jc w:val="center"/>
        <w:textAlignment w:val="baseline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>ZAŁĄCZNIK NR  1  DO ZAPROSZENIA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/>
        <w:ind w:left="0" w:hanging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/>
        <w:ind w:left="0" w:hanging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/>
        <w:ind w:left="0" w:hanging="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OPIS PRZEDMIOTU ZAMÓWIENIA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keepLines/>
        <w:widowControl w:val="false"/>
        <w:numPr>
          <w:ilvl w:val="0"/>
          <w:numId w:val="4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both"/>
        <w:textAlignment w:val="baseline"/>
        <w:rPr/>
      </w:pPr>
      <w:r>
        <w:rPr>
          <w:rFonts w:ascii="Arial" w:hAnsi="Arial"/>
          <w:sz w:val="24"/>
          <w:szCs w:val="24"/>
        </w:rPr>
        <w:t>Przedmiotem zamówienia jest świadczenie usług zewnętrznego mycia nadwozi  pojazdów służbowych oznakowanych i nieoznakowanych typu: osobowych, osobowo - terenowych np. (Toyota Land Cruiser, Nissan Pathfinder)i furgonów np. (Fiat Ducato , VW, Mercedes Sprinter) będących w użytkowaniu jednostek policji garnizonu zachodniopomorskiego.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both"/>
        <w:textAlignment w:val="baseline"/>
        <w:rPr/>
      </w:pPr>
      <w:r>
        <w:rPr>
          <w:rFonts w:ascii="Arial" w:hAnsi="Arial"/>
          <w:sz w:val="24"/>
          <w:szCs w:val="24"/>
          <w:lang w:eastAsia="ar-SA"/>
        </w:rPr>
        <w:t>Zakres mycia zewnętrznego pojazdu (usługa) obejmuje następujące czynności: mycie wstępne, mycie zasadnicze pojazdów przy użyciu odpowiednich środków czyszczących, płukanie, osuszanie/wycieranie (włącznie z myciem felg/ kołpaków pojazdu),</w:t>
      </w:r>
      <w:bookmarkStart w:id="0" w:name="page25R_mcid49"/>
      <w:bookmarkEnd w:id="0"/>
      <w:r>
        <w:rPr>
          <w:rFonts w:ascii="Arial" w:hAnsi="Arial"/>
          <w:sz w:val="24"/>
          <w:szCs w:val="24"/>
          <w:lang w:eastAsia="ar-SA"/>
        </w:rPr>
        <w:t xml:space="preserve"> w okresie zimowym osuszenie pojazdu i zabezpieczenie przed zamarznięciem zamków oraz uszczelek drzwiowych 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76" w:before="0" w:after="0"/>
        <w:ind w:left="283" w:right="0" w:hanging="283"/>
        <w:jc w:val="both"/>
        <w:textAlignment w:val="baseline"/>
        <w:rPr/>
      </w:pPr>
      <w:r>
        <w:rPr>
          <w:rFonts w:ascii="Arial" w:hAnsi="Arial"/>
          <w:color w:val="000000"/>
          <w:sz w:val="24"/>
          <w:szCs w:val="24"/>
          <w:lang w:eastAsia="pl-PL"/>
        </w:rPr>
        <w:t xml:space="preserve">Myjnia winna być położona w odległości </w:t>
      </w:r>
      <w:r>
        <w:rPr>
          <w:rFonts w:ascii="Arial" w:hAnsi="Arial"/>
          <w:b/>
          <w:color w:val="000000"/>
          <w:sz w:val="24"/>
          <w:szCs w:val="24"/>
          <w:u w:val="single"/>
          <w:lang w:eastAsia="pl-PL"/>
        </w:rPr>
        <w:t>nie większej niż 30 km</w:t>
      </w:r>
      <w:r>
        <w:rPr>
          <w:rFonts w:ascii="Arial" w:hAnsi="Arial"/>
          <w:color w:val="000000"/>
          <w:sz w:val="24"/>
          <w:szCs w:val="24"/>
          <w:lang w:eastAsia="pl-PL"/>
        </w:rPr>
        <w:t xml:space="preserve"> licząc od s</w:t>
      </w:r>
      <w:r>
        <w:rPr>
          <w:rFonts w:ascii="Arial" w:hAnsi="Arial"/>
          <w:sz w:val="24"/>
          <w:szCs w:val="24"/>
        </w:rPr>
        <w:t>iedziby KPP w …………………… d</w:t>
      </w:r>
      <w:r>
        <w:rPr>
          <w:rFonts w:ascii="Arial" w:hAnsi="Arial"/>
          <w:color w:val="000000"/>
          <w:sz w:val="24"/>
          <w:szCs w:val="24"/>
        </w:rPr>
        <w:t xml:space="preserve">la której świadczona będzie usługa mycia </w:t>
        <w:tab/>
        <w:t xml:space="preserve">pojazdów (odległość zostanie obliczona na podstawie optymalnej trasy pojazdu osobowego na portalu </w:t>
      </w:r>
      <w:hyperlink r:id="rId2">
        <w:r>
          <w:rPr>
            <w:rStyle w:val="Czeinternetowe"/>
            <w:rFonts w:ascii="Arial" w:hAnsi="Arial"/>
            <w:sz w:val="24"/>
            <w:szCs w:val="24"/>
          </w:rPr>
          <w:t>www.targeo.pl</w:t>
        </w:r>
      </w:hyperlink>
      <w:r>
        <w:rPr>
          <w:rFonts w:ascii="Arial" w:hAnsi="Arial"/>
          <w:color w:val="000000"/>
          <w:sz w:val="24"/>
          <w:szCs w:val="24"/>
        </w:rPr>
        <w:t xml:space="preserve">). </w:t>
      </w:r>
    </w:p>
    <w:p>
      <w:pPr>
        <w:pStyle w:val="Normal"/>
        <w:keepLines/>
        <w:numPr>
          <w:ilvl w:val="0"/>
          <w:numId w:val="0"/>
        </w:numPr>
        <w:tabs>
          <w:tab w:val="clear" w:pos="720"/>
          <w:tab w:val="left" w:pos="284" w:leader="none"/>
          <w:tab w:val="left" w:pos="360" w:leader="none"/>
          <w:tab w:val="left" w:pos="425" w:leader="none"/>
          <w:tab w:val="left" w:pos="1134" w:leader="none"/>
        </w:tabs>
        <w:overflowPunct w:val="true"/>
        <w:spacing w:lineRule="auto" w:line="276"/>
        <w:ind w:left="0" w:hanging="0"/>
        <w:jc w:val="both"/>
        <w:textAlignment w:val="baseline"/>
        <w:rPr/>
      </w:pPr>
      <w:r>
        <w:rPr>
          <w:rFonts w:ascii="Arial" w:hAnsi="Arial"/>
          <w:sz w:val="24"/>
          <w:szCs w:val="24"/>
          <w:lang w:eastAsia="ar-SA"/>
        </w:rPr>
        <w:t xml:space="preserve">4) </w:t>
        <w:tab/>
        <w:t>Wykonawca zobowiązuje się do: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zapewnienia możliwości świadczenia usług mycia pojazdów służbowych Zamawiającego co najmniej w dni robocze (od poniedziałku do piątku) przez minimum 8 godzin dziennie mieszczących się w przedziale czasowym między godziną 7.00 a 18:00 po wcześniejszym zgłoszeniu telefonicznym i uzgodnieniu terminu oraz godziny wykonania usługi w zależności od potrzeb Zlecającego.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right="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        </w:t>
      </w:r>
      <w:r>
        <w:rPr>
          <w:rFonts w:ascii="Arial" w:hAnsi="Arial"/>
          <w:sz w:val="24"/>
          <w:szCs w:val="24"/>
          <w:lang w:eastAsia="ar-SA"/>
        </w:rPr>
        <w:t xml:space="preserve">W przypadku możliwości przyjmowania przez Wykonawcę pojazdów służbowych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right="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        </w:t>
      </w:r>
      <w:r>
        <w:rPr>
          <w:rFonts w:ascii="Arial" w:hAnsi="Arial"/>
          <w:sz w:val="24"/>
          <w:szCs w:val="24"/>
          <w:lang w:eastAsia="ar-SA"/>
        </w:rPr>
        <w:t xml:space="preserve">Zlecającego poza kolejnością, Wykonawca może zapewnić mycie pojazdów   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right="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 xml:space="preserve">        </w:t>
      </w:r>
      <w:r>
        <w:rPr>
          <w:rFonts w:ascii="Arial" w:hAnsi="Arial"/>
          <w:sz w:val="24"/>
          <w:szCs w:val="24"/>
          <w:lang w:eastAsia="ar-SA"/>
        </w:rPr>
        <w:t>Zlecającego bez wcześniejszego umówienia usługi.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>wykonywania zleconych usług zgodnie z obowiązującymi przepisami,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ar-SA"/>
        </w:rPr>
        <w:t>nieujawniania żadnych informacji jakie uzyskał w związku z realizacją przedmiotu umowy, w tym danych dotyczących pojazdów, ich wyposażenia oraz zobowiązuje się zabezpieczyć je przed udostępnieniem osobom nieupoważnionym,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ponoszenia odpowiedzialności za prawidłowe wykonanie usługi oraz zapewnienia bezusterkowego mycia pojazdów, również tych oznakowanych tj. wyposażonych</w:t>
        <w:br/>
        <w:t>w lampy zespolone, okratowanie, anteny i oznakowanie policyjne; co równoznaczne jest z tym iż, w każdym rodzaju myjni, jej wyposażenie oraz stosowana technika mycia pojazdów muszą gwarantować bezusterkowe wykonanie usługi,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wykorzystywania do usług mycia pojazdów odpowiednich środków czyszczących, posiadających właściwe atesty i w ilościach zapewniających skuteczne mycie</w:t>
        <w:br/>
        <w:t>całego nadwozia,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zapewnienia obsługi myjni tj. przygotowania pojazdu, obsługiwania urządzeń oraz wykonywania czynności mycia pojazdu przez przedstawiciela Wykonawcy (osobę fizyczną ).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570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wjazd i wyjazd z myjni musi być na tyle swobodny, aby pojazdy typu furgon (np. Fiat Ducato, VW Transporter, Mercedes Sprinter) mogły swobodnie przemieszczać się. </w:t>
      </w:r>
    </w:p>
    <w:p>
      <w:pPr>
        <w:pStyle w:val="Normal"/>
        <w:keepLines/>
        <w:numPr>
          <w:ilvl w:val="0"/>
          <w:numId w:val="0"/>
        </w:numPr>
        <w:tabs>
          <w:tab w:val="clear" w:pos="720"/>
          <w:tab w:val="left" w:pos="282" w:leader="none"/>
          <w:tab w:val="left" w:pos="360" w:leader="none"/>
          <w:tab w:val="left" w:pos="425" w:leader="none"/>
          <w:tab w:val="left" w:pos="709" w:leader="none"/>
        </w:tabs>
        <w:overflowPunct w:val="true"/>
        <w:spacing w:lineRule="auto" w:line="276" w:before="0" w:after="6"/>
        <w:ind w:left="0" w:hanging="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</w:t>
        <w:tab/>
        <w:t xml:space="preserve">Wykonawca oświadcza, że: </w:t>
      </w:r>
    </w:p>
    <w:p>
      <w:pPr>
        <w:pStyle w:val="Normal"/>
        <w:keepLines/>
        <w:widowControl w:val="false"/>
        <w:numPr>
          <w:ilvl w:val="0"/>
          <w:numId w:val="3"/>
        </w:numPr>
        <w:tabs>
          <w:tab w:val="clear" w:pos="720"/>
          <w:tab w:val="left" w:pos="735" w:leader="none"/>
        </w:tabs>
        <w:suppressAutoHyphens w:val="true"/>
        <w:overflowPunct w:val="true"/>
        <w:bidi w:val="0"/>
        <w:spacing w:lineRule="auto" w:line="276" w:before="0" w:after="6"/>
        <w:ind w:left="737" w:right="0" w:hanging="45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posiada wszelkie uprawnienia niezbędne do świadczenia wykonywanych czynności zgodnie z obowiązującymi przepisami,</w:t>
      </w:r>
    </w:p>
    <w:p>
      <w:pPr>
        <w:pStyle w:val="Normal"/>
        <w:keepLines/>
        <w:widowControl w:val="false"/>
        <w:numPr>
          <w:ilvl w:val="0"/>
          <w:numId w:val="3"/>
        </w:numPr>
        <w:tabs>
          <w:tab w:val="clear" w:pos="720"/>
          <w:tab w:val="left" w:pos="510" w:leader="none"/>
        </w:tabs>
        <w:suppressAutoHyphens w:val="true"/>
        <w:overflowPunct w:val="true"/>
        <w:bidi w:val="0"/>
        <w:spacing w:lineRule="auto" w:line="276" w:before="0" w:after="6"/>
        <w:ind w:left="737" w:right="0" w:hanging="454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myjnia samochodowa spełnia wymogi ochrony środowiska określone</w:t>
        <w:br/>
        <w:t>w obowiązujących przepisach</w:t>
      </w:r>
      <w:r>
        <w:rPr>
          <w:rFonts w:ascii="Arial" w:hAnsi="Arial"/>
          <w:color w:val="00000A"/>
          <w:sz w:val="24"/>
          <w:szCs w:val="24"/>
        </w:rPr>
        <w:t>.</w:t>
      </w:r>
    </w:p>
    <w:p>
      <w:pPr>
        <w:pStyle w:val="ListParagraph"/>
        <w:keepLines/>
        <w:widowControl w:val="false"/>
        <w:numPr>
          <w:ilvl w:val="0"/>
          <w:numId w:val="0"/>
        </w:numPr>
        <w:tabs>
          <w:tab w:val="clear" w:pos="720"/>
          <w:tab w:val="left" w:pos="285" w:leader="none"/>
        </w:tabs>
        <w:suppressAutoHyphens w:val="true"/>
        <w:overflowPunct w:val="true"/>
        <w:bidi w:val="0"/>
        <w:spacing w:lineRule="auto" w:line="276"/>
        <w:ind w:left="283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  <w:tab/>
        <w:t>Podane szacunkowe ilości świadczonych usług mogą ulec zmianie w trakcie trwania umowy w zależności od faktycznych potrzeb Zamawiającego.</w:t>
      </w:r>
    </w:p>
    <w:p>
      <w:pPr>
        <w:pStyle w:val="Normal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  <w:tab w:val="left" w:pos="360" w:leader="none"/>
          <w:tab w:val="left" w:pos="425" w:leader="none"/>
          <w:tab w:val="left" w:pos="1134" w:leader="none"/>
        </w:tabs>
        <w:suppressAutoHyphens w:val="true"/>
        <w:overflowPunct w:val="true"/>
        <w:bidi w:val="0"/>
        <w:spacing w:lineRule="auto" w:line="276"/>
        <w:ind w:left="283" w:right="0" w:hanging="283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  <w:tab/>
        <w:t>Zamawiający nie będzie dokonywał przedpłat  na poczet zaplanowanych do wykonania usług mycia pojazdów.</w:t>
      </w:r>
    </w:p>
    <w:p>
      <w:pPr>
        <w:pStyle w:val="Normal"/>
        <w:keepLines/>
        <w:widowControl w:val="false"/>
        <w:numPr>
          <w:ilvl w:val="0"/>
          <w:numId w:val="0"/>
        </w:numPr>
        <w:tabs>
          <w:tab w:val="clear" w:pos="720"/>
          <w:tab w:val="left" w:pos="0" w:leader="none"/>
          <w:tab w:val="left" w:pos="360" w:leader="none"/>
          <w:tab w:val="left" w:pos="425" w:leader="none"/>
          <w:tab w:val="left" w:pos="1134" w:leader="none"/>
        </w:tabs>
        <w:suppressAutoHyphens w:val="true"/>
        <w:overflowPunct w:val="true"/>
        <w:bidi w:val="0"/>
        <w:spacing w:lineRule="auto" w:line="276"/>
        <w:ind w:left="283" w:right="0" w:hanging="283"/>
        <w:jc w:val="both"/>
        <w:textAlignment w:val="baseline"/>
        <w:rPr/>
      </w:pPr>
      <w:r>
        <w:rPr>
          <w:rFonts w:ascii="Arial" w:hAnsi="Arial"/>
          <w:sz w:val="24"/>
          <w:szCs w:val="24"/>
        </w:rPr>
        <w:t>9.</w:t>
        <w:tab/>
        <w:t>Umowa będzie obowiązywać przez okres 12 miesięcy od daty zawarcia.</w:t>
      </w:r>
    </w:p>
    <w:sectPr>
      <w:type w:val="nextPage"/>
      <w:pgSz w:w="11906" w:h="16838"/>
      <w:pgMar w:left="1417" w:right="849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170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Tretekstu"/>
    <w:link w:val="Nagwek1Znak"/>
    <w:qFormat/>
    <w:rsid w:val="00af6aa9"/>
    <w:pPr>
      <w:keepNext w:val="true"/>
      <w:numPr>
        <w:ilvl w:val="0"/>
        <w:numId w:val="1"/>
      </w:numPr>
      <w:tabs>
        <w:tab w:val="clear" w:pos="720"/>
        <w:tab w:val="left" w:pos="0" w:leader="none"/>
      </w:tabs>
      <w:overflowPunct w:val="true"/>
      <w:outlineLvl w:val="0"/>
    </w:pPr>
    <w:rPr>
      <w:rFonts w:ascii="Arial Narrow" w:hAnsi="Arial Narrow"/>
      <w:b/>
      <w:bCs/>
      <w:sz w:val="24"/>
    </w:rPr>
  </w:style>
  <w:style w:type="paragraph" w:styleId="Nagwek3">
    <w:name w:val="Heading 3"/>
    <w:basedOn w:val="Normal"/>
    <w:next w:val="Tretekstu"/>
    <w:link w:val="Nagwek3Znak"/>
    <w:qFormat/>
    <w:rsid w:val="00af6aa9"/>
    <w:pPr>
      <w:keepNext w:val="true"/>
      <w:numPr>
        <w:ilvl w:val="2"/>
        <w:numId w:val="1"/>
      </w:numPr>
      <w:tabs>
        <w:tab w:val="clear" w:pos="720"/>
        <w:tab w:val="left" w:pos="0" w:leader="none"/>
      </w:tabs>
      <w:overflowPunct w:val="true"/>
      <w:jc w:val="center"/>
      <w:outlineLvl w:val="2"/>
    </w:pPr>
    <w:rPr>
      <w:rFonts w:ascii="Arial Narrow" w:hAnsi="Arial Narrow"/>
      <w:b/>
      <w:bCs/>
      <w:sz w:val="24"/>
      <w:u w:val="single"/>
    </w:rPr>
  </w:style>
  <w:style w:type="paragraph" w:styleId="Nagwek9">
    <w:name w:val="Heading 9"/>
    <w:basedOn w:val="Normal"/>
    <w:next w:val="Tretekstu"/>
    <w:link w:val="Nagwek9Znak"/>
    <w:qFormat/>
    <w:rsid w:val="00af6aa9"/>
    <w:pPr>
      <w:numPr>
        <w:ilvl w:val="8"/>
        <w:numId w:val="1"/>
      </w:numPr>
      <w:overflowPunct w:val="true"/>
      <w:spacing w:before="240" w:after="60"/>
      <w:outlineLvl w:val="8"/>
    </w:pPr>
    <w:rPr>
      <w:rFonts w:ascii="Cambria" w:hAnsi="Cambria"/>
      <w:b/>
      <w:bCs/>
      <w:sz w:val="15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f6aa9"/>
    <w:rPr>
      <w:rFonts w:ascii="Arial Narrow" w:hAnsi="Arial Narrow" w:cs="Calibri"/>
      <w:b/>
      <w:bCs/>
      <w:color w:val="00000A"/>
      <w:kern w:val="2"/>
      <w:sz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f6aa9"/>
    <w:rPr>
      <w:rFonts w:ascii="Times" w:hAnsi="Times" w:cs="Calibri"/>
      <w:color w:val="00000A"/>
      <w:kern w:val="2"/>
      <w:szCs w:val="24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af6aa9"/>
    <w:rPr>
      <w:rFonts w:ascii="Arial Narrow" w:hAnsi="Arial Narrow" w:cs="Calibri"/>
      <w:b/>
      <w:bCs/>
      <w:color w:val="00000A"/>
      <w:kern w:val="2"/>
      <w:sz w:val="24"/>
      <w:u w:val="single"/>
      <w:lang w:eastAsia="ar-SA"/>
    </w:rPr>
  </w:style>
  <w:style w:type="character" w:styleId="Nagwek9Znak" w:customStyle="1">
    <w:name w:val="Nagłówek 9 Znak"/>
    <w:basedOn w:val="DefaultParagraphFont"/>
    <w:link w:val="Nagwek9"/>
    <w:qFormat/>
    <w:rsid w:val="00af6aa9"/>
    <w:rPr>
      <w:rFonts w:ascii="Cambria" w:hAnsi="Cambria" w:cs="Calibri"/>
      <w:b/>
      <w:bCs/>
      <w:color w:val="00000A"/>
      <w:kern w:val="2"/>
      <w:sz w:val="15"/>
      <w:szCs w:val="18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af6aa9"/>
    <w:rPr>
      <w:rFonts w:cs="Calibri"/>
      <w:b/>
      <w:bCs/>
      <w:color w:val="00000A"/>
      <w:kern w:val="2"/>
      <w:sz w:val="40"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af6aa9"/>
    <w:rPr>
      <w:rFonts w:eastAsia="" w:cs="Calibri" w:eastAsiaTheme="majorEastAsia"/>
      <w:i/>
      <w:iCs/>
      <w:color w:val="00000A"/>
      <w:kern w:val="2"/>
      <w:sz w:val="28"/>
      <w:szCs w:val="28"/>
      <w:lang w:eastAsia="ar-SA"/>
    </w:rPr>
  </w:style>
  <w:style w:type="character" w:styleId="Czeinternetowe">
    <w:name w:val="Łącze internetowe"/>
    <w:rsid w:val="00ea1055"/>
    <w:rPr>
      <w:color w:val="0000FF"/>
      <w:u w:val="single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2"/>
    </w:rPr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/>
      <w:sz w:val="24"/>
      <w:szCs w:val="24"/>
    </w:rPr>
  </w:style>
  <w:style w:type="character" w:styleId="ListLabel2">
    <w:name w:val="ListLabel 2"/>
    <w:qFormat/>
    <w:rPr>
      <w:rFonts w:ascii="Arial" w:hAnsi="Arial"/>
      <w:sz w:val="24"/>
      <w:szCs w:val="24"/>
    </w:rPr>
  </w:style>
  <w:style w:type="character" w:styleId="ListLabel3">
    <w:name w:val="ListLabel 3"/>
    <w:qFormat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f6aa9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af6aa9"/>
    <w:pPr>
      <w:suppressLineNumbers/>
      <w:spacing w:before="120" w:after="120"/>
    </w:pPr>
    <w:rPr>
      <w:rFonts w:cs="Mangal"/>
      <w:i/>
      <w:iCs/>
      <w:sz w:val="24"/>
    </w:rPr>
  </w:style>
  <w:style w:type="paragraph" w:styleId="Tytu">
    <w:name w:val="Title"/>
    <w:basedOn w:val="Normal"/>
    <w:next w:val="Podtytu"/>
    <w:link w:val="TytuZnak"/>
    <w:qFormat/>
    <w:rsid w:val="00af6aa9"/>
    <w:pPr>
      <w:spacing w:lineRule="auto" w:line="360"/>
      <w:jc w:val="center"/>
    </w:pPr>
    <w:rPr>
      <w:b/>
      <w:bCs/>
      <w:sz w:val="40"/>
    </w:rPr>
  </w:style>
  <w:style w:type="paragraph" w:styleId="Podtytu">
    <w:name w:val="Subtitle"/>
    <w:basedOn w:val="Normal"/>
    <w:next w:val="Tretekstu"/>
    <w:link w:val="PodtytuZnak"/>
    <w:qFormat/>
    <w:rsid w:val="00af6aa9"/>
    <w:pPr>
      <w:keepNext w:val="true"/>
      <w:suppressLineNumbers/>
      <w:tabs>
        <w:tab w:val="clear" w:pos="720"/>
        <w:tab w:val="center" w:pos="4613" w:leader="none"/>
        <w:tab w:val="right" w:pos="9226" w:leader="none"/>
      </w:tabs>
      <w:overflowPunct w:val="true"/>
      <w:spacing w:before="240" w:after="0"/>
      <w:jc w:val="center"/>
    </w:pPr>
    <w:rPr>
      <w:rFonts w:eastAsia="" w:eastAsiaTheme="majorEastAsia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f6aa9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a105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zh-CN" w:bidi="ar-SA"/>
    </w:rPr>
  </w:style>
  <w:style w:type="paragraph" w:styleId="WWBodyText21234" w:customStyle="1">
    <w:name w:val="WW-Body Text 21234"/>
    <w:basedOn w:val="Normal"/>
    <w:qFormat/>
    <w:rsid w:val="00af5cf0"/>
    <w:pPr>
      <w:overflowPunct w:val="true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exact" w:line="240" w:before="0" w:after="0"/>
      <w:ind w:left="92" w:hanging="10"/>
    </w:pPr>
    <w:rPr>
      <w:rFonts w:ascii="Segoe UI" w:hAnsi="Segoe UI" w:cs="Segoe UI"/>
      <w:sz w:val="18"/>
      <w:szCs w:val="18"/>
    </w:rPr>
  </w:style>
  <w:style w:type="paragraph" w:styleId="Nagwek11">
    <w:name w:val="Nagłówek1"/>
    <w:basedOn w:val="Normal"/>
    <w:qFormat/>
    <w:pPr>
      <w:keepNext w:val="true"/>
      <w:spacing w:before="240" w:after="120"/>
      <w:ind w:left="92" w:hanging="10"/>
    </w:pPr>
    <w:rPr>
      <w:rFonts w:ascii="Liberation Sans" w:hAnsi="Liberation Sans" w:eastAsia="Microsoft YaHei" w:cs="Mangal"/>
      <w:sz w:val="28"/>
      <w:szCs w:val="28"/>
    </w:rPr>
  </w:style>
  <w:style w:type="paragraph" w:styleId="Nagwek111">
    <w:name w:val="Nagłówek 11"/>
    <w:basedOn w:val="Nagwek11"/>
    <w:qFormat/>
    <w:pPr>
      <w:keepNext w:val="true"/>
      <w:keepLines/>
      <w:spacing w:before="240" w:after="53"/>
      <w:ind w:left="84" w:hanging="0"/>
      <w:jc w:val="center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Legenda1">
    <w:name w:val="Legenda1"/>
    <w:basedOn w:val="Normal"/>
    <w:qFormat/>
    <w:pPr>
      <w:spacing w:before="120" w:after="120"/>
      <w:ind w:left="92" w:hanging="1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rgeo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LibreOffice/6.2.8.2$Windows_X86_64 LibreOffice_project/f82ddfca21ebc1e222a662a32b25c0c9d20169ee</Application>
  <Pages>2</Pages>
  <Words>422</Words>
  <Characters>2894</Characters>
  <CharactersWithSpaces>3528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674049</dc:creator>
  <dc:description/>
  <dc:language>pl-PL</dc:language>
  <cp:lastModifiedBy/>
  <cp:lastPrinted>2022-02-18T12:54:30Z</cp:lastPrinted>
  <dcterms:modified xsi:type="dcterms:W3CDTF">2024-06-24T09:54:15Z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