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Mangal"/>
          <w:color w:val="FF0000"/>
          <w:sz w:val="22"/>
          <w:szCs w:val="22"/>
          <w:lang w:eastAsia="zh-CN"/>
        </w:rPr>
        <w:t xml:space="preserve">WZÓR </w:t>
      </w:r>
    </w:p>
    <w:p>
      <w:pPr>
        <w:pStyle w:val="Normal"/>
        <w:spacing w:lineRule="auto" w:line="276" w:before="0" w:after="0"/>
        <w:jc w:val="center"/>
        <w:rPr>
          <w:rFonts w:cs="Mangal"/>
          <w:color w:val="FF0000"/>
          <w:lang w:eastAsia="zh-CN"/>
        </w:rPr>
      </w:pPr>
      <w:r>
        <w:rPr>
          <w:rFonts w:cs="Mangal"/>
          <w:color w:val="FF0000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UMOWA Nr............................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Mangal"/>
          <w:color w:val="auto"/>
          <w:sz w:val="22"/>
          <w:szCs w:val="22"/>
          <w:lang w:eastAsia="zh-CN"/>
        </w:rPr>
      </w:pPr>
      <w:r>
        <w:rPr>
          <w:rFonts w:cs="Mangal"/>
          <w:color w:val="auto"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rPr/>
      </w:pPr>
      <w:r>
        <w:rPr>
          <w:rFonts w:cs="Mangal"/>
          <w:sz w:val="22"/>
          <w:szCs w:val="22"/>
          <w:lang w:eastAsia="zh-CN"/>
        </w:rPr>
        <w:t>zawarta w dniu .........................</w:t>
      </w:r>
      <w:r>
        <w:rPr>
          <w:rFonts w:cs="Mangal"/>
          <w:b/>
          <w:bCs/>
          <w:sz w:val="22"/>
          <w:szCs w:val="22"/>
          <w:lang w:eastAsia="zh-CN"/>
        </w:rPr>
        <w:t>.2024</w:t>
      </w:r>
      <w:r>
        <w:rPr>
          <w:rFonts w:cs="Mangal"/>
          <w:b/>
          <w:sz w:val="22"/>
          <w:szCs w:val="22"/>
          <w:lang w:eastAsia="zh-CN"/>
        </w:rPr>
        <w:t xml:space="preserve">r. </w:t>
      </w:r>
      <w:r>
        <w:rPr>
          <w:rFonts w:cs="Mangal"/>
          <w:sz w:val="22"/>
          <w:szCs w:val="22"/>
          <w:lang w:eastAsia="zh-CN"/>
        </w:rPr>
        <w:t>w Szczecinie pomiędzy: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Mangal"/>
          <w:b/>
          <w:sz w:val="22"/>
          <w:szCs w:val="22"/>
          <w:lang w:eastAsia="zh-CN"/>
        </w:rPr>
        <w:t>Skarbem Państwa - Komendantem</w:t>
      </w:r>
      <w:r>
        <w:rPr>
          <w:rFonts w:cs="Mangal"/>
          <w:sz w:val="22"/>
          <w:szCs w:val="22"/>
          <w:lang w:eastAsia="zh-CN"/>
        </w:rPr>
        <w:t xml:space="preserve"> </w:t>
      </w:r>
      <w:r>
        <w:rPr>
          <w:rFonts w:cs="Mangal"/>
          <w:b/>
          <w:sz w:val="22"/>
          <w:szCs w:val="22"/>
          <w:lang w:eastAsia="zh-CN"/>
        </w:rPr>
        <w:t xml:space="preserve">Wojewódzkim Policji w Szczecinie, </w:t>
      </w:r>
      <w:r>
        <w:rPr>
          <w:rFonts w:cs="Mangal"/>
          <w:sz w:val="22"/>
          <w:szCs w:val="22"/>
          <w:lang w:eastAsia="zh-CN"/>
        </w:rPr>
        <w:t>ul. Małopolska 47, 70-515 Szczecin  NIP 851-030-96-92, REGON 810903040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 xml:space="preserve">reprezentowanym przez: </w:t>
      </w:r>
      <w:r>
        <w:rPr>
          <w:rFonts w:cs="Mangal"/>
          <w:b/>
          <w:bCs/>
          <w:sz w:val="22"/>
          <w:szCs w:val="22"/>
          <w:lang w:eastAsia="zh-CN"/>
        </w:rPr>
        <w:t xml:space="preserve">mgr inż. Roberta Makowskiego </w:t>
      </w:r>
      <w:r>
        <w:rPr>
          <w:rFonts w:cs="Mangal"/>
          <w:b/>
          <w:sz w:val="22"/>
          <w:szCs w:val="22"/>
          <w:lang w:eastAsia="zh-CN"/>
        </w:rPr>
        <w:t xml:space="preserve"> – Naczelnika Wydziału Transportu  Komendy Wojewódzkiej Policji w Szczecinie,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Mangal"/>
          <w:sz w:val="22"/>
          <w:szCs w:val="22"/>
          <w:lang w:eastAsia="zh-CN"/>
        </w:rPr>
        <w:t xml:space="preserve">zwaną dalej </w:t>
      </w:r>
      <w:r>
        <w:rPr>
          <w:rFonts w:cs="Mangal"/>
          <w:b/>
          <w:sz w:val="22"/>
          <w:szCs w:val="22"/>
          <w:lang w:eastAsia="zh-CN"/>
        </w:rPr>
        <w:t>"Zamawiającym",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Mangal"/>
          <w:b/>
          <w:b/>
          <w:sz w:val="22"/>
          <w:szCs w:val="22"/>
          <w:lang w:eastAsia="zh-CN"/>
        </w:rPr>
      </w:pPr>
      <w:r>
        <w:rPr>
          <w:rFonts w:cs="Mangal"/>
          <w:b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a …............. z siedzibą przy …......................wpisaną do ….......................................................NIP, Regon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 xml:space="preserve">reprezentowanym przez ….................................zwanym dalej </w:t>
      </w:r>
      <w:r>
        <w:rPr>
          <w:rFonts w:cs="Mangal"/>
          <w:b/>
          <w:sz w:val="22"/>
          <w:szCs w:val="22"/>
          <w:lang w:eastAsia="zh-CN"/>
        </w:rPr>
        <w:t>"Wykonawcą".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Mangal"/>
          <w:sz w:val="22"/>
          <w:szCs w:val="22"/>
          <w:lang w:eastAsia="zh-CN"/>
        </w:rPr>
      </w:pPr>
      <w:r>
        <w:rPr>
          <w:rFonts w:cs="Mangal"/>
          <w:sz w:val="22"/>
          <w:szCs w:val="22"/>
          <w:lang w:eastAsia="zh-CN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Podstawa prawna</w:t>
      </w:r>
    </w:p>
    <w:p>
      <w:pPr>
        <w:pStyle w:val="Normal"/>
        <w:spacing w:lineRule="auto" w:line="276" w:before="0" w:after="0"/>
        <w:jc w:val="both"/>
        <w:rPr>
          <w:rFonts w:eastAsia="TimesNewRomanPSMT;Times New Roman"/>
          <w:b w:val="false"/>
          <w:b w:val="false"/>
          <w:bCs w:val="false"/>
          <w:sz w:val="22"/>
          <w:szCs w:val="22"/>
        </w:rPr>
      </w:pPr>
      <w:r>
        <w:rPr>
          <w:rFonts w:eastAsia="TimesNewRomanPSMT;Times New Roman" w:cs="Mangal"/>
          <w:b w:val="false"/>
          <w:bCs w:val="false"/>
          <w:sz w:val="22"/>
          <w:szCs w:val="22"/>
          <w:lang w:eastAsia="zh-CN"/>
        </w:rPr>
        <w:t xml:space="preserve">Umowę zawarto na podstawie z art. 2 ust.1 pkt 1 ustawy z dnia 11 września 2019r. Prawo zamówień publicznych </w:t>
      </w:r>
      <w:r>
        <w:rPr>
          <w:rFonts w:eastAsia="TimesNewRomanPSMT;'''''Times N" w:cs="Times New Roman"/>
          <w:b w:val="false"/>
          <w:bCs w:val="false"/>
          <w:sz w:val="22"/>
          <w:szCs w:val="22"/>
          <w:highlight w:val="white"/>
          <w:lang w:eastAsia="zh-CN"/>
        </w:rPr>
        <w:t>(</w:t>
      </w:r>
      <w:r>
        <w:rPr>
          <w:rFonts w:eastAsia="TimesNewRomanPSMT;'''''Times N" w:cs="Times New Roman"/>
          <w:b w:val="false"/>
          <w:bCs w:val="false"/>
          <w:color w:val="auto"/>
          <w:sz w:val="22"/>
          <w:szCs w:val="22"/>
          <w:highlight w:val="white"/>
          <w:lang w:eastAsia="zh-CN"/>
        </w:rPr>
        <w:t xml:space="preserve"> Dz.U. z 2023 r. poz.1605 ze zm.)</w:t>
      </w:r>
      <w:r>
        <w:rPr>
          <w:rFonts w:eastAsia="TimesNewRomanPSMT;'''''Times N" w:cs="Arial"/>
          <w:b w:val="false"/>
          <w:bCs w:val="false"/>
          <w:sz w:val="22"/>
          <w:szCs w:val="22"/>
          <w:highlight w:val="white"/>
          <w:lang w:eastAsia="zh-CN"/>
        </w:rPr>
        <w:t xml:space="preserve"> </w:t>
      </w:r>
      <w:r>
        <w:rPr>
          <w:rFonts w:eastAsia="TimesNewRomanPSMT;Times New Roman" w:cs="Mangal"/>
          <w:b w:val="false"/>
          <w:bCs w:val="false"/>
          <w:sz w:val="22"/>
          <w:szCs w:val="22"/>
          <w:lang w:eastAsia="zh-CN"/>
        </w:rPr>
        <w:t>), zwana dalej "ustawą".</w:t>
      </w:r>
    </w:p>
    <w:p>
      <w:pPr>
        <w:pStyle w:val="Normal"/>
        <w:spacing w:lineRule="auto" w:line="276" w:before="0" w:after="0"/>
        <w:jc w:val="center"/>
        <w:rPr>
          <w:rFonts w:cs="Mangal"/>
          <w:sz w:val="22"/>
          <w:szCs w:val="22"/>
          <w:lang w:eastAsia="zh-CN"/>
        </w:rPr>
      </w:pPr>
      <w:r>
        <w:rPr>
          <w:rFonts w:cs="Mangal"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eastAsia="TimesNewRomanPSMT;Times New Roman"/>
          <w:b/>
          <w:b/>
          <w:bCs/>
          <w:sz w:val="20"/>
          <w:szCs w:val="20"/>
        </w:rPr>
      </w:pPr>
      <w:r>
        <w:rPr>
          <w:rFonts w:eastAsia="TimesNewRomanPSMT;Times New Roman" w:cs="Mangal"/>
          <w:b/>
          <w:bCs/>
          <w:sz w:val="22"/>
          <w:szCs w:val="22"/>
          <w:lang w:eastAsia="zh-CN"/>
        </w:rPr>
        <w:t>§ 2.</w:t>
      </w:r>
    </w:p>
    <w:p>
      <w:pPr>
        <w:pStyle w:val="Normal"/>
        <w:spacing w:lineRule="auto" w:line="276" w:before="0" w:after="0"/>
        <w:jc w:val="center"/>
        <w:rPr>
          <w:rFonts w:eastAsia="TimesNewRomanPSMT;Times New Roman"/>
          <w:b/>
          <w:b/>
          <w:bCs/>
          <w:sz w:val="20"/>
          <w:szCs w:val="20"/>
        </w:rPr>
      </w:pPr>
      <w:r>
        <w:rPr>
          <w:rFonts w:eastAsia="TimesNewRomanPSMT;Times New Roman" w:cs="Mangal"/>
          <w:b/>
          <w:bCs/>
          <w:sz w:val="22"/>
          <w:szCs w:val="22"/>
          <w:lang w:eastAsia="zh-CN"/>
        </w:rPr>
        <w:t>Przedmiot umowy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5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textAlignment w:val="baseline"/>
        <w:rPr/>
      </w:pPr>
      <w:r>
        <w:rPr>
          <w:sz w:val="22"/>
          <w:szCs w:val="22"/>
        </w:rPr>
        <w:t xml:space="preserve">Zamawiający powierza, a Wykonawca zobowiązuje się świadczyć usługi polegające na myciu pojazdów służbowych użytkowanych przez KPP w …………… </w:t>
      </w:r>
      <w:r>
        <w:rPr>
          <w:rFonts w:cs="Mangal"/>
          <w:b w:val="false"/>
          <w:bCs w:val="false"/>
          <w:sz w:val="22"/>
          <w:szCs w:val="22"/>
          <w:lang w:eastAsia="zh-CN"/>
        </w:rPr>
        <w:t>zwaną w dalszej części umowy „Zlecającym ”.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5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textAlignment w:val="baseline"/>
        <w:rPr/>
      </w:pPr>
      <w:r>
        <w:rPr>
          <w:rFonts w:cs="Mangal"/>
          <w:b w:val="false"/>
          <w:bCs w:val="false"/>
          <w:sz w:val="22"/>
          <w:szCs w:val="22"/>
          <w:lang w:eastAsia="zh-CN"/>
        </w:rPr>
        <w:t xml:space="preserve">Przedmiotem umowy jest świadczenie usług zewnętrznego mycia nadwozi pojazdów służbowych </w:t>
        <w:br/>
        <w:t>oznakowanych i nieoznakowanych typu: osobowych, osobowo-terenowych np.(</w:t>
      </w:r>
      <w:r>
        <w:rPr>
          <w:rFonts w:cs="Mangal"/>
          <w:b w:val="false"/>
          <w:bCs w:val="false"/>
          <w:color w:val="000000"/>
          <w:sz w:val="22"/>
          <w:szCs w:val="22"/>
          <w:lang w:eastAsia="zh-CN"/>
        </w:rPr>
        <w:t>Toyota Land Cruiser, Nissan Pathfinder)</w:t>
      </w:r>
      <w:r>
        <w:rPr>
          <w:rFonts w:cs="Mangal"/>
          <w:b w:val="false"/>
          <w:bCs w:val="false"/>
          <w:sz w:val="22"/>
          <w:szCs w:val="22"/>
          <w:lang w:eastAsia="zh-CN"/>
        </w:rPr>
        <w:t xml:space="preserve"> i furgonów np. (Fiat Ducato, VW, Mercedes Sprinter) zlecanych przez KPP w ………………. i inne jednostki Policji za pośrednictwem KPP w …………….. na obszarze administracyjnym powiatu ……………….… Maksymalną liczbę myć określono w załączniku nr 1 do niniejszej umowy.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5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textAlignment w:val="baseline"/>
        <w:rPr/>
      </w:pPr>
      <w:r>
        <w:rPr>
          <w:rFonts w:cs="Mangal"/>
          <w:b w:val="false"/>
          <w:bCs w:val="false"/>
          <w:sz w:val="22"/>
          <w:szCs w:val="22"/>
          <w:lang w:eastAsia="ar-SA"/>
        </w:rPr>
        <w:t>Zakres mycia zewnętrznego pojazdu obejmuje następujące czynności: mycie wstępne, mycie zasadnicze pojazdów przy użyciu odpowiednich środków czyszczących, płukanie, osuszanie/wycieranie (włącznie z myciem felg/ kołpaków pojazdu),</w:t>
      </w:r>
      <w:bookmarkStart w:id="0" w:name="page25R_mcid49"/>
      <w:bookmarkEnd w:id="0"/>
      <w:r>
        <w:rPr>
          <w:rFonts w:cs="Mangal"/>
          <w:b w:val="false"/>
          <w:bCs w:val="false"/>
          <w:sz w:val="22"/>
          <w:szCs w:val="22"/>
          <w:lang w:eastAsia="ar-SA"/>
        </w:rPr>
        <w:t>w okresie zimowym osuszenie pojazdu i zabezpieczenie przed zamarznięciem zamków oraz uszczelek drzwiowych 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5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textAlignment w:val="baseline"/>
        <w:rPr/>
      </w:pPr>
      <w:r>
        <w:rPr>
          <w:rFonts w:cs="Mangal"/>
          <w:b w:val="false"/>
          <w:bCs w:val="false"/>
          <w:color w:val="000000"/>
          <w:sz w:val="22"/>
          <w:szCs w:val="22"/>
          <w:lang w:eastAsia="pl-PL"/>
        </w:rPr>
        <w:t xml:space="preserve">Myjnia winna być położona w odległości </w:t>
      </w:r>
      <w:r>
        <w:rPr>
          <w:rFonts w:cs="Mangal"/>
          <w:b/>
          <w:bCs w:val="false"/>
          <w:color w:val="000000"/>
          <w:sz w:val="22"/>
          <w:szCs w:val="22"/>
          <w:u w:val="single"/>
          <w:lang w:eastAsia="pl-PL"/>
        </w:rPr>
        <w:t>nie większej niż 30 km</w:t>
      </w:r>
      <w:r>
        <w:rPr>
          <w:rFonts w:cs="Mangal"/>
          <w:b w:val="false"/>
          <w:bCs w:val="false"/>
          <w:color w:val="000000"/>
          <w:sz w:val="22"/>
          <w:szCs w:val="22"/>
          <w:lang w:eastAsia="pl-PL"/>
        </w:rPr>
        <w:t xml:space="preserve"> licząc </w:t>
      </w:r>
      <w:r>
        <w:rPr>
          <w:rFonts w:cs="Mangal"/>
          <w:b w:val="false"/>
          <w:bCs w:val="false"/>
          <w:sz w:val="22"/>
          <w:szCs w:val="22"/>
          <w:lang w:eastAsia="ar-SA"/>
        </w:rPr>
        <w:t>od siedziby KPP                w ……………………., d</w:t>
      </w:r>
      <w:r>
        <w:rPr>
          <w:rFonts w:cs="Mangal"/>
          <w:b w:val="false"/>
          <w:bCs w:val="false"/>
          <w:color w:val="000000"/>
          <w:sz w:val="22"/>
          <w:szCs w:val="22"/>
          <w:lang w:eastAsia="ar-SA"/>
        </w:rPr>
        <w:t xml:space="preserve">la której świadczona będzie usługa mycia pojazdów (odległość zostanie obliczona na podstawie optymalnej trasy pojazdu osobowego na portalu </w:t>
      </w:r>
      <w:hyperlink r:id="rId2">
        <w:r>
          <w:rPr>
            <w:rStyle w:val="Czeinternetowe"/>
            <w:rFonts w:cs="Mangal"/>
            <w:b w:val="false"/>
            <w:bCs w:val="false"/>
            <w:sz w:val="22"/>
            <w:szCs w:val="22"/>
            <w:lang w:eastAsia="ar-SA"/>
          </w:rPr>
          <w:t>www.targeo.pl</w:t>
        </w:r>
      </w:hyperlink>
      <w:r>
        <w:rPr>
          <w:rFonts w:cs="Mangal"/>
          <w:b w:val="false"/>
          <w:bCs w:val="false"/>
          <w:color w:val="000000"/>
          <w:sz w:val="22"/>
          <w:szCs w:val="22"/>
          <w:lang w:eastAsia="ar-SA"/>
        </w:rPr>
        <w:t xml:space="preserve">).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false"/>
        <w:spacing w:lineRule="auto" w:line="276" w:before="0" w:after="0"/>
        <w:ind w:left="0" w:hanging="0"/>
        <w:jc w:val="center"/>
        <w:textAlignment w:val="baseline"/>
        <w:rPr>
          <w:rFonts w:cs="Mangal"/>
          <w:b/>
          <w:b/>
          <w:bCs/>
          <w:sz w:val="22"/>
          <w:szCs w:val="22"/>
          <w:lang w:eastAsia="zh-CN"/>
        </w:rPr>
      </w:pPr>
      <w:r>
        <w:rPr>
          <w:rFonts w:cs="Mangal"/>
          <w:b/>
          <w:bCs/>
          <w:sz w:val="22"/>
          <w:szCs w:val="22"/>
          <w:lang w:eastAsia="zh-CN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3.</w:t>
      </w:r>
    </w:p>
    <w:p>
      <w:pPr>
        <w:pStyle w:val="Normal"/>
        <w:tabs>
          <w:tab w:val="clear" w:pos="720"/>
        </w:tabs>
        <w:ind w:left="420" w:right="0" w:hanging="43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Prawa i obowiązki Zamawiającego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20"/>
          <w:tab w:val="left" w:pos="-90" w:leader="none"/>
          <w:tab w:val="left" w:pos="687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zobowiązuje się do uczestnictwa w rozmowach, które okażą się niezbędne  dla zapewnienia właściwego wykonania umowy.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20"/>
          <w:tab w:val="left" w:pos="-90" w:leader="none"/>
          <w:tab w:val="left" w:pos="33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zobowiązuje się do terminowej zapłaty za wykonanie przedmiotu umowy.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20"/>
          <w:tab w:val="left" w:pos="-75" w:leader="none"/>
          <w:tab w:val="left" w:pos="338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zastrzega, że Wykonawcy nie będzie przysługiwało roszczenie w przypadku niewykorzystania kwoty wskazanej w § 5 ust. 1.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20"/>
          <w:tab w:val="left" w:pos="-75" w:leader="none"/>
          <w:tab w:val="left" w:pos="338" w:leader="none"/>
        </w:tabs>
        <w:spacing w:lineRule="auto" w:line="240"/>
        <w:ind w:left="390" w:right="0" w:hanging="390"/>
        <w:jc w:val="both"/>
        <w:rPr>
          <w:sz w:val="22"/>
          <w:szCs w:val="22"/>
        </w:rPr>
      </w:pPr>
      <w:r>
        <w:rPr>
          <w:sz w:val="22"/>
          <w:szCs w:val="22"/>
        </w:rPr>
        <w:t>W przypadku wyczerpania kwoty wskazanej w § 5 ust. 1 przed upływem określonego terminu, zobowiązanie wygasa. Zamawiający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zawiadamia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powyższym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Wykonawcę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formie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pisemnej.</w:t>
      </w:r>
      <w:r>
        <w:rPr>
          <w:rFonts w:eastAsia="Times New Roman"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20"/>
          <w:tab w:val="left" w:pos="-75" w:leader="none"/>
          <w:tab w:val="left" w:pos="338" w:leader="none"/>
        </w:tabs>
        <w:overflowPunct w:val="false"/>
        <w:spacing w:lineRule="auto" w:line="240" w:before="0" w:after="0"/>
        <w:ind w:left="390" w:right="0" w:hanging="390"/>
        <w:jc w:val="both"/>
        <w:textAlignment w:val="baseline"/>
        <w:rPr>
          <w:b w:val="false"/>
          <w:b w:val="false"/>
          <w:bCs w:val="false"/>
          <w:sz w:val="22"/>
          <w:szCs w:val="22"/>
        </w:rPr>
      </w:pPr>
      <w:r>
        <w:rPr>
          <w:rFonts w:cs="Mangal"/>
          <w:b w:val="false"/>
          <w:bCs w:val="false"/>
          <w:sz w:val="22"/>
          <w:szCs w:val="22"/>
          <w:lang w:eastAsia="zh-CN"/>
        </w:rPr>
        <w:t>Przedstawicielami Zamawiającego do kontaktów z Wykonawcą jest: …………………...tel ……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false"/>
        <w:spacing w:lineRule="auto" w:line="276" w:before="0" w:after="0"/>
        <w:ind w:left="0" w:hanging="0"/>
        <w:jc w:val="center"/>
        <w:textAlignment w:val="baseline"/>
        <w:rPr>
          <w:rFonts w:cs="Mangal"/>
          <w:b/>
          <w:b/>
          <w:bCs/>
          <w:sz w:val="22"/>
          <w:szCs w:val="22"/>
          <w:lang w:eastAsia="zh-CN"/>
        </w:rPr>
      </w:pPr>
      <w:r>
        <w:rPr>
          <w:rFonts w:cs="Mangal"/>
          <w:b/>
          <w:bCs/>
          <w:sz w:val="22"/>
          <w:szCs w:val="22"/>
          <w:lang w:eastAsia="zh-CN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false"/>
        <w:spacing w:lineRule="auto" w:line="276" w:before="0" w:after="0"/>
        <w:ind w:left="0" w:hanging="0"/>
        <w:jc w:val="center"/>
        <w:textAlignment w:val="baseline"/>
        <w:rPr>
          <w:rFonts w:cs="Mangal"/>
          <w:b/>
          <w:b/>
          <w:bCs/>
          <w:sz w:val="22"/>
          <w:szCs w:val="22"/>
          <w:lang w:eastAsia="zh-CN"/>
        </w:rPr>
      </w:pPr>
      <w:r>
        <w:rPr>
          <w:rFonts w:cs="Mangal"/>
          <w:b/>
          <w:bCs/>
          <w:sz w:val="22"/>
          <w:szCs w:val="22"/>
          <w:lang w:eastAsia="zh-CN"/>
        </w:rPr>
      </w:r>
    </w:p>
    <w:p>
      <w:pPr>
        <w:pStyle w:val="Normal"/>
        <w:ind w:left="283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283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283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283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Fonts w:cs="Mangal"/>
          <w:b/>
          <w:bCs/>
          <w:sz w:val="22"/>
          <w:szCs w:val="22"/>
          <w:lang w:eastAsia="zh-CN"/>
        </w:rPr>
        <w:t>Prawa i obowiązki Wykonawcy.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false"/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ar-SA"/>
        </w:rPr>
        <w:t>1.Wykonawca zobowiązuje się do: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40" w:before="0" w:after="0"/>
        <w:ind w:left="567" w:right="0" w:hanging="340"/>
        <w:jc w:val="both"/>
        <w:textAlignment w:val="baseline"/>
        <w:rPr/>
      </w:pPr>
      <w:r>
        <w:rPr>
          <w:sz w:val="22"/>
          <w:szCs w:val="22"/>
          <w:lang w:eastAsia="ar-SA"/>
        </w:rPr>
        <w:t xml:space="preserve">zapewnienia możliwości świadczenia usług mycia pojazdów służbowych Zamawiającego co   najmniej w dni robocze (od poniedziałku do piątku) przez minimum 8 godzin dziennie mieszczących się w przedziale czasowym między godziną 7.00 a 18:00 po wcześniejszym zgłoszeniu telefonicznym i uzgodnieniu terminu oraz godziny wykonania usługi w zależności od potrzeb Zlecającego. W przypadku możliwości przyjmowania przez Wykonawcę pojazdów służbowych Zlecającego poza kolejnością Wykonawca może zapewnić mycie pojazdów Zlecającego bez wcześniejszego umawiania usługi.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ar-SA"/>
        </w:rPr>
        <w:t>wykonywania zleconych usług zgodnie z obowiązującymi przepisami,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ar-SA"/>
        </w:rPr>
        <w:t>nieujawniania żadnych informacji jakie uzyskał w związku z realizacją przedmiotu umowy, w tym danych dotyczących pojazdów, ich wyposażenia oraz zobowiązuje się zabezpieczyć je przed udostępnieniem osobom nieupoważnionym,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ponoszenia odpowiedzialności za prawidłowe wykonanie usługi oraz zapewnienia bezusterkowego mycia pojazdów, również tych oznakowanych tj. wyposażonych w lampy zespolone, okratowanie, anteny i oznakowanie policyjne; co równoznaczne jest z tym iż, w każdym rodzaju myjni, jej wyposażenie oraz stosowana technika mycia pojazdów muszą gwarantować bezusterkowe wykonanie usługi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wykorzystywania do usług mycia pojazdów odpowiednich środków czyszczących, posiadających właściwe atesty i w ilościach zapewniających skuteczne mycie całego nadwozia,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zapewnienia obsługi myjni tj. przygotowania pojazdu, obsługiwania urządzeń oraz wykonywania czynności mycia pojazdu przez przedstawiciela Wykonawcy (osobę fizyczną).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wjazd i wyjazd z myjni musi być na tyle swobodny, aby pojazdy typu furgon (np. Fiat Ducato, VW Transporter, Mercedes Sprinter) mogły swobodnie przemieszczać się.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76" w:before="0" w:after="0"/>
        <w:ind w:left="947" w:right="0" w:hanging="0"/>
        <w:jc w:val="both"/>
        <w:textAlignment w:val="baseline"/>
        <w:rPr>
          <w:rFonts w:cs="Mangal"/>
          <w:b/>
          <w:b/>
          <w:bCs/>
          <w:color w:val="000000"/>
          <w:sz w:val="22"/>
          <w:szCs w:val="22"/>
          <w:lang w:eastAsia="zh-CN"/>
        </w:rPr>
      </w:pPr>
      <w:r>
        <w:rPr>
          <w:rFonts w:cs="Mangal"/>
          <w:b/>
          <w:bCs/>
          <w:color w:val="000000"/>
          <w:sz w:val="22"/>
          <w:szCs w:val="22"/>
          <w:lang w:eastAsia="zh-CN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40" w:before="0" w:after="0"/>
        <w:ind w:left="0" w:hanging="0"/>
        <w:jc w:val="both"/>
        <w:textAlignment w:val="baseline"/>
        <w:rPr/>
      </w:pPr>
      <w:r>
        <w:rPr>
          <w:color w:val="000000"/>
          <w:sz w:val="22"/>
          <w:szCs w:val="22"/>
        </w:rPr>
        <w:t>2. Wykonawca oświadcza, że: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630" w:leader="none"/>
        </w:tabs>
        <w:suppressAutoHyphens w:val="true"/>
        <w:overflowPunct w:val="fals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posiada wszelkie uprawnienia niezbędne do świadczenia wykonywanych czynności zgodnie</w:t>
        <w:br/>
        <w:t xml:space="preserve">z obowiązującymi przepisami,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630" w:leader="none"/>
        </w:tabs>
        <w:suppressAutoHyphens w:val="true"/>
        <w:overflowPunct w:val="fals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b w:val="false"/>
          <w:bCs w:val="false"/>
          <w:color w:val="000000"/>
          <w:sz w:val="22"/>
          <w:szCs w:val="22"/>
          <w:lang w:eastAsia="zh-CN"/>
        </w:rPr>
        <w:t>myjnia samochodowa spełnia wymogi ochrony środowiska określone</w:t>
      </w:r>
      <w:r>
        <w:rPr>
          <w:rFonts w:cs="Mangal"/>
          <w:b w:val="false"/>
          <w:bCs w:val="false"/>
          <w:color w:val="00000A"/>
          <w:sz w:val="22"/>
          <w:szCs w:val="22"/>
          <w:lang w:eastAsia="zh-CN"/>
        </w:rPr>
        <w:t xml:space="preserve"> </w:t>
      </w:r>
      <w:r>
        <w:rPr>
          <w:rFonts w:cs="Mangal"/>
          <w:b w:val="false"/>
          <w:bCs w:val="false"/>
          <w:color w:val="000000"/>
          <w:sz w:val="22"/>
          <w:szCs w:val="22"/>
          <w:lang w:eastAsia="zh-CN"/>
        </w:rPr>
        <w:t>w obowiązujących przepisach prawa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630" w:leader="none"/>
        </w:tabs>
        <w:suppressAutoHyphens w:val="true"/>
        <w:overflowPunct w:val="fals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ponosi odpowiedzialność finansową za szkody powstałe w trakcie świadczenia usług mycia zewnętrznego, w tym za uszkodzenia i zarysowania karoserii pojazdów i innych części pojazdu umiejscowionych na zewnątrz pojazdu (w tym pojazdów wyposażonych w lampy zespolone, anteny dachowe i oznakowania policyjne) oraz w jego wnętrzu; za szkody wywołane czynnikami mechanicznymi i stosowanymi chemicznymi środkami myjącymi i za inne szkody powstałe w wyniku świadczonej usługi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630" w:leader="none"/>
        </w:tabs>
        <w:suppressAutoHyphens w:val="true"/>
        <w:overflowPunct w:val="false"/>
        <w:bidi w:val="0"/>
        <w:spacing w:lineRule="auto" w:line="240" w:before="0" w:after="0"/>
        <w:ind w:left="567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cały zakres zamówienia objęty niniejszą umową wykona w całości w zakresie wskazanym</w:t>
        <w:br/>
        <w:t>w ofercie cenowej.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30" w:leader="none"/>
        </w:tabs>
        <w:suppressAutoHyphens w:val="true"/>
        <w:overflowPunct w:val="false"/>
        <w:bidi w:val="0"/>
        <w:spacing w:lineRule="auto" w:line="276" w:before="0" w:after="0"/>
        <w:ind w:left="947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 xml:space="preserve">                                              </w:t>
      </w:r>
    </w:p>
    <w:p>
      <w:pPr>
        <w:pStyle w:val="Normal"/>
        <w:tabs>
          <w:tab w:val="clear" w:pos="720"/>
          <w:tab w:val="left" w:pos="566" w:leader="none"/>
        </w:tabs>
        <w:ind w:left="283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left="283" w:right="0" w:hanging="0"/>
        <w:jc w:val="center"/>
        <w:textAlignment w:val="baseline"/>
        <w:rPr>
          <w:b/>
          <w:b/>
          <w:bCs/>
          <w:sz w:val="20"/>
          <w:szCs w:val="20"/>
        </w:rPr>
      </w:pPr>
      <w:r>
        <w:rPr>
          <w:rFonts w:cs="Mangal"/>
          <w:b/>
          <w:bCs/>
          <w:color w:val="000000"/>
          <w:sz w:val="22"/>
          <w:szCs w:val="22"/>
          <w:lang w:eastAsia="zh-CN"/>
        </w:rPr>
        <w:t>Warunki płatności.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zh-CN"/>
        </w:rPr>
        <w:t>Wartość umowy określa się na kwotę ……………….......……….… PLN brutto</w:t>
        <w:br/>
        <w:t>(słownie: ….........................… złotych 00/100).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  <w:u w:val="none"/>
          <w:lang w:eastAsia="zh-CN"/>
        </w:rPr>
        <w:t>Wykonawca oświadcza, że ceny określone w ust, 1 uwzględniają wszystkie koszty wykonania świadczonej usługi, w tym w szczególności koszty środków czyszczących, robocizny, zużycia wody, energii elektrycznej, ubezpieczeń OC i inne wynikające ze świadczonej usługi, a nadto, że nie ulegną one zmianie w okresie obowiązywania umowy.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sz w:val="22"/>
          <w:szCs w:val="22"/>
          <w:lang w:eastAsia="zh-CN"/>
        </w:rPr>
        <w:t>W przypadku wyczerpania kwoty wskazanej w § 5 ust. 1 przed upływem określonego terminu niniejsza umowa wygasa. Zamawiający pisemnie zawiadamia o powyższym Wykonawcę.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sz w:val="22"/>
          <w:szCs w:val="22"/>
          <w:lang w:eastAsia="zh-CN"/>
        </w:rPr>
        <w:t xml:space="preserve">W przypadku niewyczerpania kwoty, o której mowa w § 5 ust. 1 Zamawiający dopuszcza zmianę </w:t>
      </w:r>
      <w:r>
        <w:rPr>
          <w:sz w:val="22"/>
          <w:szCs w:val="22"/>
        </w:rPr>
        <w:t xml:space="preserve">terminu realizacji przedmiotu umowy </w:t>
      </w:r>
      <w:r>
        <w:rPr>
          <w:color w:val="000000"/>
          <w:sz w:val="22"/>
          <w:szCs w:val="22"/>
        </w:rPr>
        <w:t>z zastrzeżeniem, że okres przedłużenia terminu realizacji przedmiotu umowy nie może być dłuższy niż 12 miesięcy.</w:t>
      </w:r>
      <w:r>
        <w:rPr>
          <w:sz w:val="22"/>
          <w:szCs w:val="22"/>
          <w:lang w:eastAsia="zh-CN"/>
        </w:rPr>
        <w:t xml:space="preserve"> Zamawiający zawiadamia</w:t>
        <w:br/>
        <w:t>o powyższym Wykonawcę w formie pisemnej.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zh-CN"/>
        </w:rPr>
        <w:t>Określona ilość usług jest wielkością szacunkową, która w trakcie realizacji umowy może ulec zmianie, zgodnie z rzeczywistymi potrzebami Zamawiającego. Z tego tytułu Wykonawcy nie będą przysługiwały żadne roszczenia w stosunku do Zamawiającego.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rFonts w:cs="Mangal"/>
          <w:sz w:val="22"/>
          <w:szCs w:val="22"/>
          <w:lang w:eastAsia="zh-CN"/>
        </w:rPr>
        <w:t>Przedmiot umowy realizowany  będzie zgodnie z formularzem oferty cenowej stanowiący załącznik nr</w:t>
      </w:r>
      <w:r>
        <w:rPr>
          <w:rFonts w:cs="Mangal"/>
          <w:color w:val="FF0000"/>
          <w:sz w:val="22"/>
          <w:szCs w:val="22"/>
          <w:lang w:eastAsia="zh-CN"/>
        </w:rPr>
        <w:t xml:space="preserve"> </w:t>
      </w:r>
      <w:r>
        <w:rPr>
          <w:rFonts w:cs="Mangal"/>
          <w:sz w:val="22"/>
          <w:szCs w:val="22"/>
          <w:lang w:eastAsia="zh-CN"/>
        </w:rPr>
        <w:t>1 do umowy.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rFonts w:cs="Mangal"/>
          <w:color w:val="000000"/>
          <w:sz w:val="22"/>
          <w:szCs w:val="22"/>
          <w:u w:val="none"/>
          <w:lang w:eastAsia="zh-CN"/>
        </w:rPr>
        <w:t>Faktura za wykonane przez Wykonawcę usługi mycia pojazdów w danym miesiącu, wystawiona będzie w terminie do 5 dnia miesiąca, następującego po miesiącu, w którym usługi wykonano.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rStyle w:val="Czeinternetowe"/>
          <w:rFonts w:cs="Mangal"/>
          <w:color w:val="000000"/>
          <w:sz w:val="22"/>
          <w:szCs w:val="22"/>
          <w:u w:val="none"/>
          <w:lang w:eastAsia="zh-CN"/>
        </w:rPr>
        <w:t xml:space="preserve">Wykonawca wystawi fakturę na </w:t>
      </w:r>
      <w:r>
        <w:rPr>
          <w:rFonts w:cs="Mangal"/>
          <w:color w:val="000000"/>
          <w:sz w:val="22"/>
          <w:szCs w:val="22"/>
          <w:u w:val="none"/>
          <w:lang w:eastAsia="zh-CN"/>
        </w:rPr>
        <w:t>Komendę Wojewódzką Policji w Szczecinie ul. Małopolska 47, 70-515 Szczecin, NIP 851-030-96-92, która jest płatnikiem należności wynikającej z faktury, Fakturę Wykonawca przekaże Zlecającemu.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rStyle w:val="Czeinternetowe"/>
          <w:rFonts w:cs="Mangal"/>
          <w:color w:val="000000"/>
          <w:sz w:val="22"/>
          <w:szCs w:val="22"/>
          <w:u w:val="none"/>
          <w:lang w:eastAsia="zh-CN"/>
        </w:rPr>
        <w:t>Należne wynagrodzenie wynikające z faktury lub rachunku płatne będzie w terminie 30 dni po wystąpieniu łącznie następujących</w:t>
      </w:r>
      <w:r>
        <w:rPr>
          <w:rFonts w:cs="Mangal"/>
          <w:b w:val="false"/>
          <w:bCs w:val="false"/>
          <w:color w:val="000000"/>
          <w:sz w:val="22"/>
          <w:szCs w:val="22"/>
          <w:u w:val="none"/>
          <w:lang w:eastAsia="zh-CN"/>
        </w:rPr>
        <w:t xml:space="preserve"> okoliczności :</w:t>
      </w:r>
    </w:p>
    <w:p>
      <w:pPr>
        <w:pStyle w:val="Normal"/>
        <w:spacing w:lineRule="auto" w:line="240" w:before="0" w:after="0"/>
        <w:ind w:left="390" w:hanging="0"/>
        <w:jc w:val="both"/>
        <w:rPr/>
      </w:pPr>
      <w:r>
        <w:rPr>
          <w:rStyle w:val="Czeinternetowe"/>
          <w:rFonts w:cs="Mangal"/>
          <w:color w:val="000000"/>
          <w:sz w:val="22"/>
          <w:szCs w:val="22"/>
          <w:u w:val="none"/>
          <w:lang w:eastAsia="zh-CN"/>
        </w:rPr>
        <w:t>a</w:t>
      </w:r>
      <w:hyperlink r:id="rId3">
        <w:r>
          <w:rPr>
            <w:rStyle w:val="Czeinternetowe"/>
            <w:rFonts w:cs="Mangal"/>
            <w:color w:val="000000"/>
            <w:sz w:val="22"/>
            <w:szCs w:val="22"/>
            <w:u w:val="none"/>
            <w:lang w:eastAsia="zh-CN"/>
          </w:rPr>
          <w:t>) wykonania przedmiotu umowy w rozumieniu zapisów niniejszej Umowy,</w:t>
        </w:r>
      </w:hyperlink>
    </w:p>
    <w:p>
      <w:pPr>
        <w:pStyle w:val="Normal"/>
        <w:spacing w:lineRule="auto" w:line="240" w:before="0" w:after="0"/>
        <w:ind w:left="390" w:hanging="0"/>
        <w:jc w:val="both"/>
        <w:rPr/>
      </w:pPr>
      <w:r>
        <w:rPr>
          <w:rStyle w:val="Czeinternetowe"/>
          <w:rFonts w:cs="Mangal"/>
          <w:color w:val="000000"/>
          <w:sz w:val="22"/>
          <w:szCs w:val="22"/>
          <w:u w:val="none"/>
          <w:lang w:eastAsia="zh-CN"/>
        </w:rPr>
        <w:t>b</w:t>
      </w:r>
      <w:hyperlink r:id="rId4">
        <w:r>
          <w:rPr>
            <w:rStyle w:val="Czeinternetowe"/>
            <w:rFonts w:cs="Mangal"/>
            <w:color w:val="000000"/>
            <w:sz w:val="22"/>
            <w:szCs w:val="22"/>
            <w:u w:val="none"/>
            <w:lang w:eastAsia="zh-CN"/>
          </w:rPr>
          <w:t>) doręczenia prawidłowo wystawionej faktury lub rachunku</w:t>
        </w:r>
      </w:hyperlink>
      <w:r>
        <w:rPr>
          <w:rStyle w:val="Czeinternetowe"/>
          <w:rFonts w:cs="Mangal"/>
          <w:color w:val="000000"/>
          <w:sz w:val="22"/>
          <w:szCs w:val="22"/>
          <w:u w:val="none"/>
          <w:lang w:eastAsia="zh-CN"/>
        </w:rPr>
        <w:t>.</w:t>
      </w:r>
    </w:p>
    <w:p>
      <w:pPr>
        <w:pStyle w:val="Normal"/>
        <w:spacing w:lineRule="auto" w:line="240" w:before="0" w:after="0"/>
        <w:ind w:left="390" w:hanging="0"/>
        <w:jc w:val="both"/>
        <w:rPr>
          <w:rStyle w:val="Czeinternetowe"/>
          <w:rFonts w:ascii="Times New Roman" w:hAnsi="Times New Roman" w:cs="Mangal"/>
          <w:color w:val="000000"/>
          <w:sz w:val="22"/>
          <w:szCs w:val="22"/>
          <w:u w:val="none"/>
          <w:lang w:eastAsia="zh-CN"/>
        </w:rPr>
      </w:pPr>
      <w:r>
        <w:rPr>
          <w:rFonts w:cs="Mangal"/>
          <w:color w:val="000000"/>
          <w:sz w:val="22"/>
          <w:szCs w:val="22"/>
          <w:u w:val="none"/>
          <w:lang w:eastAsia="zh-C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75" w:leader="none"/>
          <w:tab w:val="left" w:pos="360" w:leader="none"/>
        </w:tabs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przypadku rozwiązania umowy z przyczyn leżących po stronie Wykonawcy zapłaci on Zamawiającemu karę w wysokości 10% wartości umowy określonej w § 5 ust. 1.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75" w:leader="none"/>
          <w:tab w:val="left" w:pos="360" w:leader="none"/>
        </w:tabs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przypadku rozwiązania umowy z przyczyn leżących po stronie  Zamawiającego zapłaci on karę w wysokości 10% wartości umowy określonej w § 5 ust. 1.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90" w:leader="none"/>
          <w:tab w:val="left" w:pos="360" w:leader="none"/>
        </w:tabs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Zamawiający zastrzega sobie prawo do dochodzenia odszkodowania uzupełniającego na zasadach ogólnych  do wysokości rzeczywiście poniesionej szkody.    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90" w:leader="none"/>
          <w:tab w:val="left" w:pos="360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 w:cs="Mangal"/>
          <w:b w:val="false"/>
          <w:b w:val="false"/>
          <w:bCs w:val="false"/>
          <w:color w:val="000000"/>
          <w:sz w:val="22"/>
          <w:szCs w:val="22"/>
          <w:u w:val="none"/>
          <w:lang w:eastAsia="zh-CN"/>
        </w:rPr>
      </w:pPr>
      <w:r>
        <w:rPr>
          <w:rStyle w:val="Czeinternetowe"/>
          <w:rFonts w:eastAsia="Times New Roman" w:cs="Arial"/>
          <w:b w:val="false"/>
          <w:bCs w:val="false"/>
          <w:iCs/>
          <w:color w:val="000000"/>
          <w:sz w:val="22"/>
          <w:szCs w:val="22"/>
          <w:u w:val="none"/>
          <w:lang w:eastAsia="pl-PL"/>
        </w:rPr>
        <w:t xml:space="preserve">Całkowita suma </w:t>
      </w:r>
      <w:r>
        <w:rPr>
          <w:rStyle w:val="Czeinternetowe"/>
          <w:rFonts w:eastAsia="Times New Roman" w:cs="Arial"/>
          <w:b w:val="false"/>
          <w:bCs w:val="false"/>
          <w:iCs/>
          <w:color w:val="00000A"/>
          <w:sz w:val="22"/>
          <w:szCs w:val="22"/>
          <w:u w:val="none"/>
          <w:lang w:eastAsia="pl-PL"/>
        </w:rPr>
        <w:t>kar umownych naliczanych na podstawie powyższego paragrafu nie przekroczy 20% wartości łącznego wynagrodzenia brutto określonego w § 5 ust. 1.</w:t>
      </w:r>
    </w:p>
    <w:p>
      <w:pPr>
        <w:pStyle w:val="Normal"/>
        <w:spacing w:lineRule="auto" w:line="276" w:before="0" w:after="0"/>
        <w:ind w:left="390" w:hanging="0"/>
        <w:jc w:val="both"/>
        <w:rPr>
          <w:rStyle w:val="Czeinternetowe"/>
          <w:rFonts w:ascii="Times New Roman" w:hAnsi="Times New Roman" w:cs="Mangal"/>
          <w:color w:val="000000"/>
          <w:sz w:val="22"/>
          <w:szCs w:val="22"/>
          <w:u w:val="none"/>
          <w:lang w:eastAsia="zh-CN"/>
        </w:rPr>
      </w:pPr>
      <w:r>
        <w:rPr>
          <w:rFonts w:cs="Mangal"/>
          <w:color w:val="000000"/>
          <w:sz w:val="22"/>
          <w:szCs w:val="22"/>
          <w:u w:val="none"/>
          <w:lang w:eastAsia="zh-CN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center"/>
        <w:textAlignment w:val="baseline"/>
        <w:rPr/>
      </w:pPr>
      <w:r>
        <w:rPr>
          <w:rFonts w:cs="Mangal"/>
          <w:b/>
          <w:color w:val="000000"/>
          <w:sz w:val="22"/>
          <w:szCs w:val="22"/>
          <w:lang w:eastAsia="zh-CN"/>
        </w:rPr>
        <w:t>§ 7</w:t>
      </w:r>
      <w:r>
        <w:rPr>
          <w:rFonts w:eastAsia="SimSun" w:cs="Mangal"/>
          <w:b/>
          <w:color w:val="000000"/>
          <w:kern w:val="0"/>
          <w:sz w:val="22"/>
          <w:szCs w:val="22"/>
          <w:lang w:val="pl-PL" w:eastAsia="zh-CN" w:bidi="hi-IN"/>
        </w:rPr>
        <w:t>.</w:t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center"/>
        <w:textAlignment w:val="baseline"/>
        <w:rPr>
          <w:b/>
          <w:b/>
          <w:bCs/>
          <w:sz w:val="20"/>
          <w:szCs w:val="20"/>
        </w:rPr>
      </w:pPr>
      <w:r>
        <w:rPr>
          <w:rFonts w:eastAsia="SimSun" w:cs="Mangal"/>
          <w:b/>
          <w:bCs/>
          <w:color w:val="000000"/>
          <w:kern w:val="0"/>
          <w:sz w:val="22"/>
          <w:szCs w:val="22"/>
          <w:lang w:val="pl-PL" w:eastAsia="zh-CN" w:bidi="hi-IN"/>
        </w:rPr>
        <w:t>Postanowienia ogólne.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/>
      </w:pPr>
      <w:r>
        <w:rPr>
          <w:rFonts w:cs="Mangal"/>
          <w:sz w:val="22"/>
          <w:szCs w:val="22"/>
          <w:lang w:eastAsia="zh-CN"/>
        </w:rPr>
        <w:t>Umowa obowiązuje przez okres 12 miesięcy od dnia podpisania.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Wszelkie zmiany postanowień umowy wymagają dla swej ważności formy pisemnej w postaci aneksu, podpisanego przez obie strony umowy.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Żaden przepis niniejszej umowy nie może być interpretowany jako dający Wykonawcy uprawnienia do świadczenia usług na zasadach wyłączności.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W sprawach nie uregulowanych niniejszą umową zastosowanie mają przepisy Kodeksu cywilnego i ustawy Prawo zamówień publicznych.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W sprawach spornych, po wyczerpaniu możliwości polubownego załatwienia sporu, władnym do rozstrzygnięcia jest Sąd Powszechny w Szczecinie.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Mangal"/>
          <w:sz w:val="22"/>
          <w:szCs w:val="22"/>
          <w:lang w:eastAsia="zh-CN"/>
        </w:rPr>
        <w:t>Umowa została sporządzona w dwóch jednobrzmiących egzemplarzach, jeden dla Wykonawcy, drugi dla dla Zamawiającego.</w:t>
      </w:r>
    </w:p>
    <w:p>
      <w:pPr>
        <w:pStyle w:val="Normal"/>
        <w:tabs>
          <w:tab w:val="clear" w:pos="720"/>
          <w:tab w:val="left" w:pos="649" w:leader="none"/>
        </w:tabs>
        <w:ind w:left="366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eastAsia="Times New Roman" w:cs="Arial"/>
          <w:b/>
          <w:b/>
          <w:iCs/>
          <w:color w:val="000000"/>
          <w:lang w:eastAsia="pl-PL"/>
        </w:rPr>
      </w:pPr>
      <w:r>
        <w:rPr>
          <w:rFonts w:eastAsia="Times New Roman" w:cs="Arial"/>
          <w:b/>
          <w:iCs/>
          <w:color w:val="000000"/>
          <w:lang w:eastAsia="pl-PL"/>
        </w:rPr>
      </w:r>
    </w:p>
    <w:p>
      <w:pPr>
        <w:pStyle w:val="Normal"/>
        <w:spacing w:lineRule="auto" w:line="240" w:before="0" w:after="0"/>
        <w:ind w:left="567" w:right="0" w:hanging="567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b/>
          <w:iCs/>
          <w:color w:val="000000"/>
          <w:sz w:val="22"/>
          <w:szCs w:val="22"/>
          <w:lang w:eastAsia="pl-PL"/>
        </w:rPr>
        <w:t>§ 8.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Arial"/>
          <w:b/>
          <w:b/>
          <w:iCs/>
          <w:color w:val="000000"/>
          <w:sz w:val="22"/>
          <w:szCs w:val="22"/>
          <w:lang w:eastAsia="pl-PL"/>
        </w:rPr>
      </w:pPr>
      <w:r>
        <w:rPr>
          <w:rFonts w:eastAsia="Times New Roman" w:cs="Arial"/>
          <w:b/>
          <w:iCs/>
          <w:color w:val="000000"/>
          <w:sz w:val="22"/>
          <w:szCs w:val="22"/>
          <w:lang w:eastAsia="pl-PL"/>
        </w:rPr>
        <w:t xml:space="preserve">                                                       </w:t>
      </w:r>
      <w:r>
        <w:rPr>
          <w:rFonts w:eastAsia="Times New Roman" w:cs="Arial"/>
          <w:b/>
          <w:iCs/>
          <w:color w:val="000000"/>
          <w:sz w:val="22"/>
          <w:szCs w:val="22"/>
          <w:lang w:eastAsia="pl-PL"/>
        </w:rPr>
        <w:t>Klauzula poufności</w:t>
      </w:r>
    </w:p>
    <w:p>
      <w:pPr>
        <w:pStyle w:val="ListParagraph"/>
        <w:suppressAutoHyphens w:val="false"/>
        <w:spacing w:lineRule="auto" w:line="240" w:before="0" w:after="0"/>
        <w:ind w:left="227" w:right="0" w:hanging="283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iCs/>
          <w:color w:val="000000"/>
          <w:sz w:val="22"/>
          <w:szCs w:val="22"/>
          <w:lang w:eastAsia="pl-PL"/>
        </w:rPr>
        <w:t>1. Wykonawca zobowiązuje się do przestrzegania przepisów dotyczących ochrony danych osobowych pozyskanych w   trakcie realizacji Umowy.</w:t>
      </w:r>
    </w:p>
    <w:p>
      <w:pPr>
        <w:pStyle w:val="ListParagraph"/>
        <w:suppressAutoHyphens w:val="false"/>
        <w:spacing w:lineRule="auto" w:line="240" w:before="0" w:after="0"/>
        <w:ind w:left="227" w:right="0" w:hanging="283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 Wykonawca zobowiązuje się do nie ujawniania informacji uzyskanych w wyniku realizowania  umowy, w tym w szczególności takich danych jak numery rejestracyjne sprzętu transportowego, szczegółów dotyczących zamontowanego wyposażenia w sprzęcie transportowym Zamawiającego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adresowa.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Strony ustalają następujące adresy do korespondencji:</w:t>
      </w:r>
    </w:p>
    <w:p>
      <w:pPr>
        <w:pStyle w:val="Normal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Zamawiający:  Komenda Wojewódzka Policji w Szczecinie </w:t>
      </w:r>
    </w:p>
    <w:p>
      <w:pPr>
        <w:pStyle w:val="Normal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  Wydział Transportu</w:t>
      </w:r>
    </w:p>
    <w:p>
      <w:pPr>
        <w:pStyle w:val="Normal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ul. Małopolska 47                  </w:t>
      </w:r>
    </w:p>
    <w:p>
      <w:pPr>
        <w:pStyle w:val="Normal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ab/>
        <w:t xml:space="preserve">            </w:t>
        <w:tab/>
        <w:tab/>
        <w:t xml:space="preserve">70-515 Szczecin </w:t>
      </w:r>
    </w:p>
    <w:p>
      <w:pPr>
        <w:pStyle w:val="Normal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ind w:left="1137" w:right="0" w:hanging="31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Wykonawca:  ………………………….</w:t>
      </w:r>
    </w:p>
    <w:p>
      <w:pPr>
        <w:pStyle w:val="Normal"/>
        <w:ind w:left="1137" w:right="0" w:hanging="31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137" w:right="0" w:hanging="31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Strony mają obowiązek wzajemnego powiadamiania o każdej zmianie adresu do korespondencji określonego w ust. 1. Jeżeli Wykonawca nie powiadomi Zamawiającego o zmianie adresu, korespondencję kierowaną na adres Wykonawcy wskazany w ust. 1 uważać się będzie za prawidłowo doręczoną.</w:t>
      </w:r>
    </w:p>
    <w:p>
      <w:pPr>
        <w:pStyle w:val="Normal"/>
        <w:spacing w:lineRule="auto" w:line="276" w:before="0" w:after="0"/>
        <w:ind w:left="283" w:right="0" w:hanging="0"/>
        <w:jc w:val="both"/>
        <w:rPr>
          <w:rFonts w:cs="Mangal"/>
          <w:b/>
          <w:b/>
          <w:bCs/>
          <w:lang w:eastAsia="zh-CN"/>
        </w:rPr>
      </w:pPr>
      <w:r>
        <w:rPr>
          <w:rFonts w:cs="Mangal"/>
          <w:b/>
          <w:bCs/>
          <w:lang w:eastAsia="zh-CN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0"/>
        <w:ind w:hanging="0"/>
        <w:jc w:val="both"/>
        <w:textAlignment w:val="baseline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Mangal"/>
          <w:sz w:val="22"/>
          <w:szCs w:val="22"/>
          <w:lang w:eastAsia="zh-CN"/>
        </w:rPr>
      </w:pPr>
      <w:r>
        <w:rPr>
          <w:rFonts w:cs="Mangal"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ind w:left="390" w:hanging="360"/>
        <w:jc w:val="both"/>
        <w:rPr>
          <w:rFonts w:ascii="Times New Roman" w:hAnsi="Times New Roman" w:cs="Mangal"/>
          <w:sz w:val="22"/>
          <w:szCs w:val="22"/>
          <w:lang w:eastAsia="zh-CN"/>
        </w:rPr>
      </w:pPr>
      <w:r>
        <w:rPr>
          <w:rFonts w:cs="Mangal"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rPr>
          <w:rFonts w:ascii="Times New Roman" w:hAnsi="Times New Roman" w:cs="Mangal"/>
          <w:sz w:val="22"/>
          <w:szCs w:val="22"/>
          <w:lang w:eastAsia="zh-CN"/>
        </w:rPr>
      </w:pPr>
      <w:r>
        <w:rPr>
          <w:rFonts w:cs="Mangal"/>
          <w:sz w:val="22"/>
          <w:szCs w:val="22"/>
          <w:lang w:eastAsia="zh-CN"/>
        </w:rPr>
      </w:r>
    </w:p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46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00000A"/>
      <w:kern w:val="0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7bc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57bc1"/>
    <w:rPr>
      <w:rFonts w:ascii="Times New Roman" w:hAnsi="Times New Roman" w:eastAsia="SimSun" w:cs="Mangal"/>
      <w:sz w:val="20"/>
      <w:szCs w:val="18"/>
      <w:lang w:eastAsia="hi-IN" w:bidi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57bc1"/>
    <w:rPr>
      <w:rFonts w:ascii="Times New Roman" w:hAnsi="Times New Roman" w:eastAsia="SimSun" w:cs="Mangal"/>
      <w:b/>
      <w:bCs/>
      <w:sz w:val="20"/>
      <w:szCs w:val="18"/>
      <w:lang w:eastAsia="hi-I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7bc1"/>
    <w:rPr>
      <w:rFonts w:ascii="Segoe UI" w:hAnsi="Segoe UI" w:eastAsia="SimSun" w:cs="Mangal"/>
      <w:sz w:val="18"/>
      <w:szCs w:val="16"/>
      <w:lang w:eastAsia="hi-IN" w:bidi="hi-IN"/>
    </w:rPr>
  </w:style>
  <w:style w:type="character" w:styleId="WW8Num16z0">
    <w:name w:val="WW8Num16z0"/>
    <w:qFormat/>
    <w:rPr>
      <w:sz w:val="22"/>
      <w:szCs w:val="22"/>
    </w:rPr>
  </w:style>
  <w:style w:type="character" w:styleId="WW8Num13z0">
    <w:name w:val="WW8Num13z0"/>
    <w:qFormat/>
    <w:rPr>
      <w:sz w:val="22"/>
      <w:szCs w:val="22"/>
    </w:rPr>
  </w:style>
  <w:style w:type="character" w:styleId="Czeinternetowe">
    <w:name w:val="Łącze internetowe"/>
    <w:rPr>
      <w:color w:val="0000FF"/>
      <w:u w:val="single"/>
    </w:rPr>
  </w:style>
  <w:style w:type="character" w:styleId="ListLabel1">
    <w:name w:val="ListLabel 1"/>
    <w:qFormat/>
    <w:rPr>
      <w:rFonts w:cs="Mangal"/>
      <w:b w:val="false"/>
      <w:bCs w:val="false"/>
      <w:sz w:val="22"/>
      <w:szCs w:val="22"/>
      <w:lang w:eastAsia="ar-SA"/>
    </w:rPr>
  </w:style>
  <w:style w:type="character" w:styleId="ListLabel2">
    <w:name w:val="ListLabel 2"/>
    <w:qFormat/>
    <w:rPr>
      <w:rFonts w:cs="Mangal"/>
      <w:color w:val="000000"/>
      <w:sz w:val="22"/>
      <w:szCs w:val="22"/>
      <w:u w:val="none"/>
      <w:lang w:eastAsia="zh-CN"/>
    </w:rPr>
  </w:style>
  <w:style w:type="character" w:styleId="ListLabel3">
    <w:name w:val="ListLabel 3"/>
    <w:qFormat/>
    <w:rPr>
      <w:rFonts w:cs="Mangal"/>
      <w:b w:val="false"/>
      <w:bCs w:val="false"/>
      <w:sz w:val="22"/>
      <w:szCs w:val="22"/>
      <w:lang w:eastAsia="ar-SA"/>
    </w:rPr>
  </w:style>
  <w:style w:type="character" w:styleId="ListLabel4">
    <w:name w:val="ListLabel 4"/>
    <w:qFormat/>
    <w:rPr>
      <w:rFonts w:cs="Mangal"/>
      <w:color w:val="000000"/>
      <w:sz w:val="22"/>
      <w:szCs w:val="22"/>
      <w:u w:val="none"/>
      <w:lang w:eastAsia="zh-C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Znakinumeracji">
    <w:name w:val="Znaki numeracji"/>
    <w:qFormat/>
    <w:rPr/>
  </w:style>
  <w:style w:type="character" w:styleId="WW8Num25z3">
    <w:name w:val="WW8Num25z3"/>
    <w:qFormat/>
    <w:rPr>
      <w:rFonts w:ascii="Symbol" w:hAnsi="Symbol" w:cs="Symbo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Mangal"/>
      <w:b w:val="false"/>
      <w:bCs w:val="false"/>
      <w:sz w:val="22"/>
      <w:szCs w:val="22"/>
      <w:lang w:eastAsia="ar-SA"/>
    </w:rPr>
  </w:style>
  <w:style w:type="character" w:styleId="ListLabel7">
    <w:name w:val="ListLabel 7"/>
    <w:qFormat/>
    <w:rPr>
      <w:rFonts w:cs="Mangal"/>
      <w:color w:val="000000"/>
      <w:sz w:val="22"/>
      <w:szCs w:val="22"/>
      <w:u w:val="none"/>
      <w:lang w:eastAsia="zh-C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Mangal"/>
      <w:b w:val="false"/>
      <w:bCs w:val="false"/>
      <w:sz w:val="22"/>
      <w:szCs w:val="22"/>
      <w:lang w:eastAsia="ar-SA"/>
    </w:rPr>
  </w:style>
  <w:style w:type="character" w:styleId="ListLabel10">
    <w:name w:val="ListLabel 10"/>
    <w:qFormat/>
    <w:rPr>
      <w:rFonts w:cs="Mangal"/>
      <w:color w:val="000000"/>
      <w:sz w:val="22"/>
      <w:szCs w:val="22"/>
      <w:u w:val="none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ea2fdf"/>
    <w:pPr>
      <w:spacing w:lineRule="auto" w:line="288" w:before="0" w:after="140"/>
    </w:pPr>
    <w:rPr/>
  </w:style>
  <w:style w:type="paragraph" w:styleId="Lista">
    <w:name w:val="List"/>
    <w:basedOn w:val="Tretekstu"/>
    <w:rsid w:val="00ea2fdf"/>
    <w:pPr/>
    <w:rPr>
      <w:rFonts w:cs="Lucida Sans"/>
    </w:rPr>
  </w:style>
  <w:style w:type="paragraph" w:styleId="Podpis" w:customStyle="1">
    <w:name w:val="Caption"/>
    <w:basedOn w:val="Normal"/>
    <w:qFormat/>
    <w:rsid w:val="00ea2fdf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ea2fdf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ea2fd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57bc1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57bc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bc1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94689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6">
    <w:name w:val="WW8Num16"/>
    <w:qFormat/>
  </w:style>
  <w:style w:type="numbering" w:styleId="WW8Num13">
    <w:name w:val="WW8Num13"/>
    <w:qFormat/>
  </w:style>
  <w:style w:type="numbering" w:styleId="WW8Num21">
    <w:name w:val="WW8Num21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23">
    <w:name w:val="WW8Num23"/>
    <w:qFormat/>
  </w:style>
  <w:style w:type="numbering" w:styleId="WW8Num8">
    <w:name w:val="WW8Num8"/>
    <w:qFormat/>
  </w:style>
  <w:style w:type="numbering" w:styleId="WW8Num25">
    <w:name w:val="WW8Num25"/>
    <w:qFormat/>
  </w:style>
  <w:style w:type="numbering" w:styleId="WW8Num18">
    <w:name w:val="WW8Num18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rgeo.pl/" TargetMode="External"/><Relationship Id="rId3" Type="http://schemas.openxmlformats.org/officeDocument/2006/relationships/hyperlink" Target="http://www.targeo.pl/" TargetMode="External"/><Relationship Id="rId4" Type="http://schemas.openxmlformats.org/officeDocument/2006/relationships/hyperlink" Target="http://www.targeo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F06E-D664-4573-8B2A-D0FEFF0B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Application>LibreOffice/6.2.8.2$Windows_X86_64 LibreOffice_project/f82ddfca21ebc1e222a662a32b25c0c9d20169ee</Application>
  <Pages>4</Pages>
  <Words>1272</Words>
  <Characters>8361</Characters>
  <CharactersWithSpaces>9712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2018-01-08T07:35:00Z</dcterms:created>
  <dc:creator>Bożena Popiel</dc:creator>
  <dc:description/>
  <dc:language>pl-PL</dc:language>
  <cp:lastModifiedBy/>
  <dcterms:modified xsi:type="dcterms:W3CDTF">2024-06-24T09:55:01Z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