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OPIS PRZEDMIOTU ZAMÓWIENIA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SPECYFIKACJA TECHNICZNA</w:t>
      </w:r>
    </w:p>
    <w:p>
      <w:pPr>
        <w:pStyle w:val="Normal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 xml:space="preserve">TWARDY HEŁM LOTNICZY ALPHA 900 </w:t>
      </w:r>
    </w:p>
    <w:p>
      <w:pPr>
        <w:pStyle w:val="Normal"/>
        <w:numPr>
          <w:ilvl w:val="0"/>
          <w:numId w:val="0"/>
        </w:numPr>
        <w:spacing w:before="0" w:after="60"/>
        <w:ind w:left="0" w:right="0" w:hanging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spacing w:lineRule="auto" w:line="360" w:before="0" w:after="60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I. Charakterystyka wyrobu</w:t>
      </w:r>
    </w:p>
    <w:p>
      <w:pPr>
        <w:pStyle w:val="Normal"/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Hełm musi być przystosowany do podłączenia do instalacji pokładowej śmigłowców użytkowanych przez zamawiającego Bell - 407GXi i zapewniać należytą łączność. </w:t>
      </w:r>
    </w:p>
    <w:p>
      <w:pPr>
        <w:pStyle w:val="Normal"/>
        <w:numPr>
          <w:ilvl w:val="0"/>
          <w:numId w:val="0"/>
        </w:numPr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Hełm chroni słuch użytkownika przed nadmiernym hałasem zewnętrznym oraz jego głowę przed przypadkowymi urazami a także chroni wzrok użytkownika przed zbyt jaskrawym światłem bezpośrednim i odbitym. </w:t>
      </w:r>
    </w:p>
    <w:p>
      <w:pPr>
        <w:pStyle w:val="Normal"/>
        <w:numPr>
          <w:ilvl w:val="0"/>
          <w:numId w:val="0"/>
        </w:numPr>
        <w:spacing w:lineRule="auto" w:line="360" w:before="60" w:after="60"/>
        <w:ind w:left="290" w:right="0" w:hanging="0"/>
        <w:jc w:val="both"/>
        <w:rPr>
          <w:rFonts w:cs="Times New Roman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Zakres potrzeb określony jest jako wyposażenie załóg lotniczych wykonujących zadania na  śmigłowcu Bell-407GXi, tj.:</w:t>
      </w:r>
    </w:p>
    <w:p>
      <w:pPr>
        <w:pStyle w:val="Normal"/>
        <w:spacing w:lineRule="auto" w:line="360" w:before="60" w:after="60"/>
        <w:ind w:left="290" w:right="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Producent posiada system zapewnienia jakości ISO 9001:2008 lub AQAP 2110:2009 lub równoważny.</w:t>
      </w:r>
    </w:p>
    <w:p>
      <w:pPr>
        <w:pStyle w:val="Normal"/>
        <w:numPr>
          <w:ilvl w:val="0"/>
          <w:numId w:val="1"/>
        </w:numPr>
        <w:spacing w:lineRule="auto" w:line="360" w:before="120" w:after="60"/>
        <w:ind w:left="23" w:right="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Wymagania 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567" w:right="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Dostarczone hełmy muszą być co najmniej równoważne z hełmami typu ALPHA 900 Rotary Wing missions, lub o wyższych parametrach. Hełmy będą eksploatowane na śmigłowcach typu Bell 407GXi. </w:t>
      </w:r>
    </w:p>
    <w:p>
      <w:pPr>
        <w:pStyle w:val="Normal"/>
        <w:numPr>
          <w:ilvl w:val="0"/>
          <w:numId w:val="1"/>
        </w:numPr>
        <w:spacing w:lineRule="auto" w:line="360" w:before="57" w:after="57"/>
        <w:ind w:left="360" w:right="0" w:hanging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Wymagania określone w punktach poniżej odniesione są do wyrobu jednostkowego.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Kompletacja hełmu: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skorupa z osłoną wizjera,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wkładki słuchawkowe - impedancja słuchawek 10 Ohm, (2x19 omów połączenie równoległe),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przewód słuchawkowo-mikrofonowy typu „coiled” długości 1m zakończony wtykiem typu Jack (U-174/U),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mikrofon dynamiczny niskoomowy o impedancji 5 Ohm do pracy w środowisku                        o wysokim poziomie hałasu, wyposażony w osłonę przeciwwiatrową z gąbki, mocowanie mikrofonu na ramieniu giętkim,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dwa wizjery – przyciemniany „Sunshade” i żółty „High contrast” chowane pod osłonę,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uchwyt do mocowania gogli noktowizyjnych (umożliwiający mocowanie gogli typu AN/AVS-9 i mocowanie na baterie do gogli (może być np. na rzep),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wyposażenie dodatkowe (do każdego hełmu)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 pokrowiec (torba) na hełm zabezpieczający przed uszkodzeniami mechanicznymi,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 czepek pilota – 3 szt.,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 opis i instrukcja eksploatacji (dokument może być częścią innego dokumentu),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 inne części wymienne lub regulacyjne, których dołączenie wynika z konieczności spełnienia niniejszej specyfikacji,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 dokument identyfikacyjny (metryka wyrobu) zawierający co najmniej: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nazwę i nr wyrobu,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parametry techniczne,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wpis potwierdzający wykonanie wyrobu zgodnie z obowiązującymi warunkami technicznymi, w szczególności spełnienie wymagań jakościowych,</w:t>
      </w:r>
    </w:p>
    <w:p>
      <w:pPr>
        <w:pStyle w:val="Normal"/>
        <w:numPr>
          <w:ilvl w:val="0"/>
          <w:numId w:val="1"/>
        </w:numPr>
        <w:spacing w:lineRule="auto" w:line="360"/>
        <w:ind w:left="1145" w:right="0" w:hanging="1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warunki gwarancji.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Wymagania techniczne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typ hełmu - twardy,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odporność na przebicie: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wytrzymałość na energię uderzenia nie mniejsza niż : 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- 280G dla 90ft/lb (120 J (dżul))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poziom tłumienia hałasu, 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min. 25dB przy 1000Hz, 40dB przy 4000Hz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zakres użytkowania hełmu.</w:t>
      </w:r>
    </w:p>
    <w:p>
      <w:pPr>
        <w:pStyle w:val="Normal"/>
        <w:numPr>
          <w:ilvl w:val="0"/>
          <w:numId w:val="1"/>
        </w:numPr>
        <w:spacing w:lineRule="auto" w:line="360"/>
        <w:ind w:left="101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Zakres użytkowania musi obejmować: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temperatura otoczenia – od -35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C do +50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C,</w:t>
      </w:r>
    </w:p>
    <w:p>
      <w:pPr>
        <w:pStyle w:val="Normal"/>
        <w:numPr>
          <w:ilvl w:val="0"/>
          <w:numId w:val="1"/>
        </w:numPr>
        <w:spacing w:lineRule="auto" w:line="360"/>
        <w:ind w:left="1023" w:right="0" w:hanging="2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elementy instalacji elektrycznej hełmu muszą być izolowane przed wilgocią,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ciężar hełmu wraz z wizjerami nie może przekraczać 1,5 kg (nie wliczając wyposażenia komunikacyjnego). 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Rozmiary hełmów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szczegółowe dane w zakresie rozmiaru/wielkości/obwodu zostaną przekazane wykonawcy w zależności od przyjętego przez producenta sposobu pomiaru. </w:t>
      </w:r>
    </w:p>
    <w:p>
      <w:pPr>
        <w:pStyle w:val="Normal"/>
        <w:numPr>
          <w:ilvl w:val="0"/>
          <w:numId w:val="1"/>
        </w:numPr>
        <w:spacing w:lineRule="auto" w:line="360"/>
        <w:ind w:left="859" w:right="0" w:hanging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hełm musi posiadać więźbę o możliwości regulacji dopasowania do rozmiarów głowy.</w:t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Kolor hełmu i napisy</w:t>
      </w:r>
    </w:p>
    <w:p>
      <w:pPr>
        <w:pStyle w:val="Normal"/>
        <w:numPr>
          <w:ilvl w:val="0"/>
          <w:numId w:val="1"/>
        </w:numPr>
        <w:spacing w:lineRule="auto" w:line="360"/>
        <w:ind w:left="68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Preferowany kolor Medium Gunship Gray (FS 26118).</w:t>
      </w:r>
    </w:p>
    <w:p>
      <w:pPr>
        <w:pStyle w:val="Normal"/>
        <w:numPr>
          <w:ilvl w:val="0"/>
          <w:numId w:val="1"/>
        </w:numPr>
        <w:spacing w:lineRule="auto" w:line="360"/>
        <w:ind w:left="68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120" w:after="57"/>
        <w:ind w:left="357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Wymagania gwarancyjne</w:t>
      </w:r>
    </w:p>
    <w:p>
      <w:pPr>
        <w:pStyle w:val="Normal"/>
        <w:numPr>
          <w:ilvl w:val="0"/>
          <w:numId w:val="1"/>
        </w:numPr>
        <w:spacing w:lineRule="auto" w:line="360"/>
        <w:ind w:left="650" w:right="0" w:hanging="0"/>
        <w:jc w:val="both"/>
        <w:rPr>
          <w:rFonts w:cs="Times New Roman"/>
          <w:bCs/>
          <w:kern w:val="2"/>
          <w:lang w:val="pl-PL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val="pl-PL"/>
        </w:rPr>
        <w:t xml:space="preserve">Wykonawca udzieli 24 miesięcznej gwarancji na dostarczony sprzęt. Czas gwarancji będzie liczony od dnia ostatecznego odbioru. W okresie gwarancyjnym wszystkie uszkodzenia, jak również efekty zużycia wynikające z zastosowania materiałów o złej jakości, wykonawca będzie usuwał na własny koszt. Gwarancji nie podlegają uszkodzenia powstałe z winy zamawiającego (użytkownika) oraz w wyniku działania siły wyższej. </w:t>
      </w:r>
    </w:p>
    <w:p>
      <w:pPr>
        <w:pStyle w:val="Normal"/>
        <w:numPr>
          <w:ilvl w:val="0"/>
          <w:numId w:val="1"/>
        </w:numPr>
        <w:spacing w:lineRule="auto" w:line="360" w:before="60" w:after="60"/>
        <w:ind w:left="567" w:right="0" w:hanging="357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Wymagania jakościowe:</w:t>
      </w:r>
    </w:p>
    <w:p>
      <w:pPr>
        <w:pStyle w:val="Normal"/>
        <w:numPr>
          <w:ilvl w:val="0"/>
          <w:numId w:val="1"/>
        </w:numPr>
        <w:spacing w:lineRule="auto" w:line="360" w:before="60" w:after="0"/>
        <w:ind w:left="426" w:right="0" w:hanging="0"/>
        <w:rPr>
          <w:rFonts w:cs="Times New Roman"/>
          <w:bCs/>
          <w:kern w:val="2"/>
          <w:lang w:val="pl-PL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val="pl-PL"/>
        </w:rPr>
        <w:t xml:space="preserve">Dostarczony sprzęt musi być wyprodukowany zgodnie z normami obowiązującymi w zakładzie produkcyjnym pod kontrolą wewnętrznych służb kontroli jakości.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uppressAutoHyphens w:val="false"/>
      <w:jc w:val="right"/>
      <w:outlineLvl w:val="0"/>
    </w:pPr>
    <w:rPr>
      <w:rFonts w:ascii="Bookman Old Style" w:hAnsi="Bookman Old Style" w:cs="Bookman Old Style"/>
      <w:b/>
      <w:sz w:val="20"/>
      <w:lang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Czeinternetowe">
    <w:name w:val="Hyperlink"/>
    <w:rPr>
      <w:color w:val="000080"/>
      <w:u w:val="single"/>
    </w:rPr>
  </w:style>
  <w:style w:type="character" w:styleId="WW8Num9z0">
    <w:name w:val="WW8Num9z0"/>
    <w:qFormat/>
    <w:rPr>
      <w:rFonts w:ascii="Times New Roman" w:hAnsi="Times New Roman" w:cs="Times New Roman"/>
      <w:bCs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OpenSymbol;Arial Unicode MS" w:hAnsi="OpenSymbol;Arial Unicode MS" w:eastAsia="OpenSymbol;Arial Unicode MS" w:cs="OpenSymbol;Arial Unicode MS"/>
      <w:bCs/>
      <w:sz w:val="24"/>
      <w:szCs w:val="24"/>
    </w:rPr>
  </w:style>
  <w:style w:type="character" w:styleId="WW8Num4z0">
    <w:name w:val="WW8Num4z0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WW8Num7z0">
    <w:name w:val="WW8Num7z0"/>
    <w:qFormat/>
    <w:rPr>
      <w:rFonts w:ascii="Liberation Serif" w:hAnsi="Liberation Serif" w:eastAsia="OpenSymbol;Arial Unicode MS" w:cs="OpenSymbol;Arial Unicode MS"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lang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0">
    <w:name w:val="WW8Num10"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LibreOffice/7.4.5.1$Windows_X86_64 LibreOffice_project/9c0871452b3918c1019dde9bfac75448afc4b57f</Application>
  <AppVersion>15.0000</AppVersion>
  <Pages>3</Pages>
  <Words>501</Words>
  <Characters>3207</Characters>
  <CharactersWithSpaces>3709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2023-07-10T09:23:43Z</cp:lastPrinted>
  <dcterms:modified xsi:type="dcterms:W3CDTF">2024-11-19T14:39:39Z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